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5DC9D" w14:textId="66564AF9" w:rsidR="00C1263B" w:rsidRPr="00C1263B" w:rsidRDefault="00C1263B" w:rsidP="00C1263B">
      <w:pPr>
        <w:pStyle w:val="Title"/>
        <w:rPr>
          <w:rFonts w:eastAsia="Times New Roman"/>
          <w:sz w:val="52"/>
          <w:szCs w:val="52"/>
        </w:rPr>
      </w:pPr>
      <w:r w:rsidRPr="00C1263B">
        <w:rPr>
          <w:rFonts w:eastAsia="Times New Roman"/>
          <w:sz w:val="48"/>
          <w:szCs w:val="48"/>
        </w:rPr>
        <w:t>Endocrine and reproduction peer teaching notes</w:t>
      </w:r>
    </w:p>
    <w:p w14:paraId="2065201A" w14:textId="77777777" w:rsidR="00C1263B" w:rsidRDefault="00C1263B" w:rsidP="002D5074">
      <w:pPr>
        <w:rPr>
          <w:rFonts w:eastAsia="Times New Roman"/>
          <w:color w:val="313131"/>
        </w:rPr>
      </w:pPr>
    </w:p>
    <w:p w14:paraId="29042614" w14:textId="77777777" w:rsidR="00C1263B" w:rsidRDefault="00C1263B" w:rsidP="002D5074">
      <w:pPr>
        <w:rPr>
          <w:rFonts w:eastAsia="Times New Roman"/>
          <w:color w:val="313131"/>
        </w:rPr>
      </w:pPr>
    </w:p>
    <w:p w14:paraId="551957BE" w14:textId="544653A8" w:rsidR="002D5074" w:rsidRDefault="002D5074" w:rsidP="002D5074">
      <w:pPr>
        <w:rPr>
          <w:rFonts w:eastAsia="Times New Roman"/>
          <w:color w:val="313131"/>
        </w:rPr>
      </w:pPr>
      <w:r>
        <w:rPr>
          <w:rFonts w:eastAsia="Times New Roman"/>
          <w:color w:val="313131"/>
        </w:rPr>
        <w:t>PREGNANCY AND MENSTRUAL CYCLE</w:t>
      </w:r>
    </w:p>
    <w:p w14:paraId="67330FFC" w14:textId="77777777" w:rsidR="001C02F0" w:rsidRDefault="001C02F0" w:rsidP="002D5074"/>
    <w:p w14:paraId="4847F9DA" w14:textId="66C4C642" w:rsidR="002D5074" w:rsidRDefault="002D5074" w:rsidP="001C02F0">
      <w:pPr>
        <w:pStyle w:val="ListParagraph"/>
        <w:numPr>
          <w:ilvl w:val="0"/>
          <w:numId w:val="1"/>
        </w:numPr>
        <w:rPr>
          <w:rFonts w:eastAsia="Times New Roman"/>
          <w:color w:val="313131"/>
        </w:rPr>
      </w:pPr>
      <w:r w:rsidRPr="001C02F0">
        <w:rPr>
          <w:rFonts w:eastAsia="Times New Roman"/>
          <w:color w:val="313131"/>
        </w:rPr>
        <w:t>Hormonal changes - the different hormones produced during pregnancy and their actions</w:t>
      </w:r>
    </w:p>
    <w:p w14:paraId="25F6CECF" w14:textId="7681829E" w:rsidR="001C02F0" w:rsidRDefault="001C02F0" w:rsidP="001C02F0">
      <w:pPr>
        <w:pStyle w:val="ListParagraph"/>
        <w:numPr>
          <w:ilvl w:val="1"/>
          <w:numId w:val="1"/>
        </w:numPr>
        <w:rPr>
          <w:rFonts w:eastAsia="Times New Roman"/>
          <w:color w:val="313131"/>
        </w:rPr>
      </w:pPr>
      <w:r>
        <w:rPr>
          <w:rFonts w:eastAsia="Times New Roman"/>
          <w:color w:val="313131"/>
        </w:rPr>
        <w:t>ADD GRAPH OF HORMONE CHANGES</w:t>
      </w:r>
    </w:p>
    <w:p w14:paraId="730F94B2" w14:textId="77777777" w:rsidR="001C02F0" w:rsidRPr="001C02F0" w:rsidRDefault="001C02F0" w:rsidP="001C02F0">
      <w:pPr>
        <w:pStyle w:val="ListParagraph"/>
        <w:numPr>
          <w:ilvl w:val="1"/>
          <w:numId w:val="1"/>
        </w:numPr>
        <w:rPr>
          <w:rFonts w:eastAsia="Times New Roman"/>
          <w:color w:val="313131"/>
        </w:rPr>
      </w:pPr>
      <w:r>
        <w:rPr>
          <w:rFonts w:eastAsia="Times New Roman"/>
          <w:color w:val="313131"/>
        </w:rPr>
        <w:t xml:space="preserve">Oestrogen - </w:t>
      </w:r>
      <w:r w:rsidRPr="001C02F0">
        <w:rPr>
          <w:rFonts w:eastAsia="Times New Roman"/>
          <w:color w:val="313131"/>
          <w:lang w:val="en-US"/>
        </w:rPr>
        <w:t>produced throughout pregnancy, regulates levels of progesterone, prepares the uterus for baby (stimulates growth of uterine mass), prepares the breasts for lactation, induces synthesis of receptors for oxytocin, first 2 months = supplied by corpus luteum, then by placenta.</w:t>
      </w:r>
    </w:p>
    <w:p w14:paraId="12A061F1" w14:textId="77777777" w:rsidR="001C02F0" w:rsidRPr="001C02F0" w:rsidRDefault="001C02F0" w:rsidP="001C02F0">
      <w:pPr>
        <w:pStyle w:val="ListParagraph"/>
        <w:numPr>
          <w:ilvl w:val="1"/>
          <w:numId w:val="1"/>
        </w:numPr>
        <w:rPr>
          <w:rFonts w:eastAsia="Times New Roman"/>
          <w:color w:val="313131"/>
        </w:rPr>
      </w:pPr>
      <w:r>
        <w:rPr>
          <w:rFonts w:eastAsia="Times New Roman"/>
          <w:color w:val="313131"/>
        </w:rPr>
        <w:t xml:space="preserve">Progesterone - </w:t>
      </w:r>
      <w:r w:rsidRPr="001C02F0">
        <w:rPr>
          <w:rFonts w:eastAsia="Times New Roman"/>
          <w:color w:val="313131"/>
          <w:lang w:val="en-US"/>
        </w:rPr>
        <w:t>prevents miscarriage builds up endometrium for support of placenta, inhibits uterine contractility – so fetus is not expelled prematurely. Increases throughout pregnancy. First 2 months = supplied by the corpus luteum.</w:t>
      </w:r>
    </w:p>
    <w:p w14:paraId="7CAE04F0" w14:textId="60E89E1A" w:rsidR="001C02F0" w:rsidRPr="001C02F0" w:rsidRDefault="001C02F0" w:rsidP="001C02F0">
      <w:pPr>
        <w:pStyle w:val="ListParagraph"/>
        <w:numPr>
          <w:ilvl w:val="1"/>
          <w:numId w:val="1"/>
        </w:numPr>
        <w:rPr>
          <w:rFonts w:eastAsia="Times New Roman"/>
          <w:color w:val="313131"/>
        </w:rPr>
      </w:pPr>
      <w:r>
        <w:rPr>
          <w:rFonts w:eastAsia="Times New Roman"/>
          <w:color w:val="313131"/>
        </w:rPr>
        <w:t xml:space="preserve">hCG - </w:t>
      </w:r>
      <w:r w:rsidRPr="001C02F0">
        <w:rPr>
          <w:rFonts w:eastAsia="Times New Roman"/>
          <w:color w:val="313131"/>
          <w:lang w:val="en-US"/>
        </w:rPr>
        <w:t xml:space="preserve">stimulates </w:t>
      </w:r>
      <w:proofErr w:type="spellStart"/>
      <w:r w:rsidRPr="001C02F0">
        <w:rPr>
          <w:rFonts w:eastAsia="Times New Roman"/>
          <w:color w:val="313131"/>
          <w:lang w:val="en-US"/>
        </w:rPr>
        <w:t>Oestrogen</w:t>
      </w:r>
      <w:proofErr w:type="spellEnd"/>
      <w:r w:rsidRPr="001C02F0">
        <w:rPr>
          <w:rFonts w:eastAsia="Times New Roman"/>
          <w:color w:val="313131"/>
          <w:lang w:val="en-US"/>
        </w:rPr>
        <w:t xml:space="preserve"> / progesterone production by ovary, pregnancy test hormone – diminishes once the placenta is mature enough to take over </w:t>
      </w:r>
      <w:proofErr w:type="spellStart"/>
      <w:r w:rsidRPr="001C02F0">
        <w:rPr>
          <w:rFonts w:eastAsia="Times New Roman"/>
          <w:color w:val="313131"/>
          <w:lang w:val="en-US"/>
        </w:rPr>
        <w:t>oestrogen</w:t>
      </w:r>
      <w:proofErr w:type="spellEnd"/>
      <w:r w:rsidRPr="001C02F0">
        <w:rPr>
          <w:rFonts w:eastAsia="Times New Roman"/>
          <w:color w:val="313131"/>
          <w:lang w:val="en-US"/>
        </w:rPr>
        <w:t xml:space="preserve"> / progesterone production.</w:t>
      </w:r>
    </w:p>
    <w:p w14:paraId="4DEC8A36" w14:textId="6617C864" w:rsidR="001C02F0" w:rsidRPr="001C02F0" w:rsidRDefault="001C02F0" w:rsidP="001C02F0">
      <w:pPr>
        <w:pStyle w:val="ListParagraph"/>
        <w:numPr>
          <w:ilvl w:val="1"/>
          <w:numId w:val="1"/>
        </w:numPr>
        <w:rPr>
          <w:rFonts w:eastAsia="Times New Roman"/>
          <w:color w:val="313131"/>
        </w:rPr>
      </w:pPr>
      <w:r>
        <w:rPr>
          <w:rFonts w:eastAsia="Times New Roman"/>
          <w:color w:val="313131"/>
          <w:lang w:val="en-US"/>
        </w:rPr>
        <w:t xml:space="preserve">Prolactin - </w:t>
      </w:r>
      <w:r w:rsidRPr="001C02F0">
        <w:rPr>
          <w:rFonts w:eastAsia="Times New Roman"/>
          <w:color w:val="313131"/>
          <w:lang w:val="en-US"/>
        </w:rPr>
        <w:t xml:space="preserve">produced by the anterior pituitary gland, increases cells that produce milk, prevent ovulation (unreliably), after birth, </w:t>
      </w:r>
      <w:proofErr w:type="spellStart"/>
      <w:r w:rsidRPr="001C02F0">
        <w:rPr>
          <w:rFonts w:eastAsia="Times New Roman"/>
          <w:color w:val="313131"/>
          <w:lang w:val="en-US"/>
        </w:rPr>
        <w:t>oestrogen</w:t>
      </w:r>
      <w:proofErr w:type="spellEnd"/>
      <w:r w:rsidRPr="001C02F0">
        <w:rPr>
          <w:rFonts w:eastAsia="Times New Roman"/>
          <w:color w:val="313131"/>
          <w:lang w:val="en-US"/>
        </w:rPr>
        <w:t xml:space="preserve"> and progesterone levels decrease, allowing prolactin to stimulate milk production (also controlled by suckling)</w:t>
      </w:r>
    </w:p>
    <w:p w14:paraId="57064787" w14:textId="095D7951" w:rsidR="001C02F0" w:rsidRPr="001C02F0" w:rsidRDefault="001C02F0" w:rsidP="001C02F0">
      <w:pPr>
        <w:pStyle w:val="ListParagraph"/>
        <w:numPr>
          <w:ilvl w:val="1"/>
          <w:numId w:val="1"/>
        </w:numPr>
        <w:rPr>
          <w:rFonts w:eastAsia="Times New Roman"/>
          <w:color w:val="313131"/>
        </w:rPr>
      </w:pPr>
      <w:r>
        <w:rPr>
          <w:rFonts w:eastAsia="Times New Roman"/>
          <w:color w:val="313131"/>
        </w:rPr>
        <w:t xml:space="preserve">Relaxin - </w:t>
      </w:r>
      <w:r w:rsidRPr="001C02F0">
        <w:rPr>
          <w:rFonts w:eastAsia="Times New Roman"/>
          <w:color w:val="313131"/>
          <w:lang w:val="en-US"/>
        </w:rPr>
        <w:t>high in early pregnancy, produced by ovary and placenta, helps limit uterine activity, softens cervix &amp; involved in cervical ripening for delivery.</w:t>
      </w:r>
    </w:p>
    <w:p w14:paraId="3AEEA206" w14:textId="77777777" w:rsidR="001C02F0" w:rsidRPr="001C02F0" w:rsidRDefault="001C02F0" w:rsidP="001C02F0">
      <w:pPr>
        <w:pStyle w:val="ListParagraph"/>
        <w:numPr>
          <w:ilvl w:val="1"/>
          <w:numId w:val="1"/>
        </w:numPr>
        <w:rPr>
          <w:rFonts w:eastAsia="Times New Roman"/>
          <w:color w:val="313131"/>
        </w:rPr>
      </w:pPr>
      <w:r>
        <w:rPr>
          <w:rFonts w:eastAsia="Times New Roman"/>
          <w:color w:val="313131"/>
          <w:lang w:val="en-US"/>
        </w:rPr>
        <w:t xml:space="preserve">Oxytocin - </w:t>
      </w:r>
      <w:r w:rsidRPr="001C02F0">
        <w:rPr>
          <w:rFonts w:eastAsia="Times New Roman"/>
          <w:color w:val="313131"/>
          <w:lang w:val="en-US"/>
        </w:rPr>
        <w:t xml:space="preserve">triggers ‘caring’ reproductive </w:t>
      </w:r>
      <w:proofErr w:type="spellStart"/>
      <w:r w:rsidRPr="001C02F0">
        <w:rPr>
          <w:rFonts w:eastAsia="Times New Roman"/>
          <w:color w:val="313131"/>
          <w:lang w:val="en-US"/>
        </w:rPr>
        <w:t>behaviour</w:t>
      </w:r>
      <w:proofErr w:type="spellEnd"/>
      <w:r w:rsidRPr="001C02F0">
        <w:rPr>
          <w:rFonts w:eastAsia="Times New Roman"/>
          <w:color w:val="313131"/>
          <w:lang w:val="en-US"/>
        </w:rPr>
        <w:t xml:space="preserve">, responsible for uterine contractions during pregnancy and </w:t>
      </w:r>
      <w:proofErr w:type="spellStart"/>
      <w:r w:rsidRPr="001C02F0">
        <w:rPr>
          <w:rFonts w:eastAsia="Times New Roman"/>
          <w:color w:val="313131"/>
          <w:lang w:val="en-US"/>
        </w:rPr>
        <w:t>labour</w:t>
      </w:r>
      <w:proofErr w:type="spellEnd"/>
      <w:r w:rsidRPr="001C02F0">
        <w:rPr>
          <w:rFonts w:eastAsia="Times New Roman"/>
          <w:color w:val="313131"/>
          <w:lang w:val="en-US"/>
        </w:rPr>
        <w:t xml:space="preserve"> (drug used to induce </w:t>
      </w:r>
      <w:proofErr w:type="spellStart"/>
      <w:r w:rsidRPr="001C02F0">
        <w:rPr>
          <w:rFonts w:eastAsia="Times New Roman"/>
          <w:color w:val="313131"/>
          <w:lang w:val="en-US"/>
        </w:rPr>
        <w:t>labour</w:t>
      </w:r>
      <w:proofErr w:type="spellEnd"/>
      <w:r w:rsidRPr="001C02F0">
        <w:rPr>
          <w:rFonts w:eastAsia="Times New Roman"/>
          <w:color w:val="313131"/>
          <w:lang w:val="en-US"/>
        </w:rPr>
        <w:t>).</w:t>
      </w:r>
    </w:p>
    <w:p w14:paraId="6203BCEA" w14:textId="621D50A0" w:rsidR="001C02F0" w:rsidRPr="00870835" w:rsidRDefault="001C02F0" w:rsidP="001C02F0">
      <w:pPr>
        <w:pStyle w:val="ListParagraph"/>
        <w:numPr>
          <w:ilvl w:val="1"/>
          <w:numId w:val="1"/>
        </w:numPr>
        <w:rPr>
          <w:rFonts w:eastAsia="Times New Roman"/>
          <w:color w:val="313131"/>
        </w:rPr>
      </w:pPr>
      <w:r>
        <w:rPr>
          <w:rFonts w:eastAsia="Times New Roman"/>
          <w:color w:val="313131"/>
        </w:rPr>
        <w:t xml:space="preserve">Prostaglandins - </w:t>
      </w:r>
      <w:r w:rsidRPr="001C02F0">
        <w:rPr>
          <w:rFonts w:eastAsia="Times New Roman"/>
          <w:color w:val="313131"/>
          <w:lang w:val="en-US"/>
        </w:rPr>
        <w:t xml:space="preserve">PGF2a = main one (PGE2 10x more powerful). Tissue hormones – role in initiation of </w:t>
      </w:r>
      <w:proofErr w:type="spellStart"/>
      <w:r w:rsidRPr="001C02F0">
        <w:rPr>
          <w:rFonts w:eastAsia="Times New Roman"/>
          <w:color w:val="313131"/>
          <w:lang w:val="en-US"/>
        </w:rPr>
        <w:t>labour</w:t>
      </w:r>
      <w:proofErr w:type="spellEnd"/>
      <w:r w:rsidRPr="001C02F0">
        <w:rPr>
          <w:rFonts w:eastAsia="Times New Roman"/>
          <w:color w:val="313131"/>
          <w:lang w:val="en-US"/>
        </w:rPr>
        <w:t xml:space="preserve">; synthetic prostaglandins used to induce </w:t>
      </w:r>
      <w:proofErr w:type="spellStart"/>
      <w:r w:rsidRPr="001C02F0">
        <w:rPr>
          <w:rFonts w:eastAsia="Times New Roman"/>
          <w:color w:val="313131"/>
          <w:lang w:val="en-US"/>
        </w:rPr>
        <w:t>labour</w:t>
      </w:r>
      <w:proofErr w:type="spellEnd"/>
      <w:r w:rsidRPr="001C02F0">
        <w:rPr>
          <w:rFonts w:eastAsia="Times New Roman"/>
          <w:color w:val="313131"/>
          <w:lang w:val="en-US"/>
        </w:rPr>
        <w:t>.</w:t>
      </w:r>
    </w:p>
    <w:p w14:paraId="19AAE3AB" w14:textId="58620726" w:rsidR="00870835" w:rsidRPr="00870835" w:rsidRDefault="00870835" w:rsidP="00870835">
      <w:pPr>
        <w:rPr>
          <w:rFonts w:eastAsia="Times New Roman"/>
          <w:color w:val="313131"/>
        </w:rPr>
      </w:pPr>
      <w:r>
        <w:rPr>
          <w:noProof/>
        </w:rPr>
        <w:drawing>
          <wp:inline distT="0" distB="0" distL="0" distR="0" wp14:anchorId="524A7F4C" wp14:editId="186EA411">
            <wp:extent cx="2959100" cy="2496741"/>
            <wp:effectExtent l="0" t="0" r="0" b="0"/>
            <wp:docPr id="1" name="Picture 1" descr="ImageQuiz: Hormonal changes during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Quiz: Hormonal changes during pregnan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8154" cy="2504381"/>
                    </a:xfrm>
                    <a:prstGeom prst="rect">
                      <a:avLst/>
                    </a:prstGeom>
                    <a:noFill/>
                    <a:ln>
                      <a:noFill/>
                    </a:ln>
                  </pic:spPr>
                </pic:pic>
              </a:graphicData>
            </a:graphic>
          </wp:inline>
        </w:drawing>
      </w:r>
    </w:p>
    <w:p w14:paraId="0C48F445" w14:textId="15BB6A20" w:rsidR="002D5074" w:rsidRDefault="002D5074" w:rsidP="001C02F0">
      <w:pPr>
        <w:pStyle w:val="ListParagraph"/>
        <w:numPr>
          <w:ilvl w:val="0"/>
          <w:numId w:val="1"/>
        </w:numPr>
        <w:rPr>
          <w:rFonts w:eastAsia="Times New Roman"/>
          <w:color w:val="313131"/>
        </w:rPr>
      </w:pPr>
      <w:r w:rsidRPr="001C02F0">
        <w:rPr>
          <w:rFonts w:eastAsia="Times New Roman"/>
          <w:color w:val="313131"/>
        </w:rPr>
        <w:t>Maternal adaptations - cardiovascular, veins, skin</w:t>
      </w:r>
    </w:p>
    <w:p w14:paraId="51E2FF01" w14:textId="5C16464A" w:rsidR="00DD632A" w:rsidRDefault="00DD632A" w:rsidP="00DD632A">
      <w:pPr>
        <w:pStyle w:val="ListParagraph"/>
        <w:numPr>
          <w:ilvl w:val="1"/>
          <w:numId w:val="1"/>
        </w:numPr>
        <w:rPr>
          <w:rFonts w:eastAsia="Times New Roman"/>
          <w:color w:val="313131"/>
        </w:rPr>
      </w:pPr>
      <w:r>
        <w:rPr>
          <w:rFonts w:eastAsia="Times New Roman"/>
          <w:color w:val="313131"/>
        </w:rPr>
        <w:t>CVS:</w:t>
      </w:r>
    </w:p>
    <w:p w14:paraId="5D93726D" w14:textId="5AF0B6E7" w:rsidR="00DD632A" w:rsidRDefault="00DD632A" w:rsidP="00DD632A">
      <w:pPr>
        <w:pStyle w:val="ListParagraph"/>
        <w:numPr>
          <w:ilvl w:val="2"/>
          <w:numId w:val="1"/>
        </w:numPr>
        <w:rPr>
          <w:rFonts w:eastAsia="Times New Roman"/>
          <w:color w:val="313131"/>
        </w:rPr>
      </w:pPr>
      <w:r>
        <w:rPr>
          <w:rFonts w:eastAsia="Times New Roman"/>
          <w:color w:val="313131"/>
        </w:rPr>
        <w:t>Increased CO</w:t>
      </w:r>
    </w:p>
    <w:p w14:paraId="5FA5960E" w14:textId="0AF846AB" w:rsidR="00DD632A" w:rsidRDefault="00DD632A" w:rsidP="00DD632A">
      <w:pPr>
        <w:pStyle w:val="ListParagraph"/>
        <w:numPr>
          <w:ilvl w:val="2"/>
          <w:numId w:val="1"/>
        </w:numPr>
        <w:rPr>
          <w:rFonts w:eastAsia="Times New Roman"/>
          <w:color w:val="313131"/>
        </w:rPr>
      </w:pPr>
      <w:r>
        <w:rPr>
          <w:rFonts w:eastAsia="Times New Roman"/>
          <w:color w:val="313131"/>
        </w:rPr>
        <w:t>Decreased systemic BP</w:t>
      </w:r>
    </w:p>
    <w:p w14:paraId="71BBD3BA" w14:textId="5FBDDD69" w:rsidR="00DD632A" w:rsidRDefault="00DD632A" w:rsidP="00DD632A">
      <w:pPr>
        <w:pStyle w:val="ListParagraph"/>
        <w:numPr>
          <w:ilvl w:val="2"/>
          <w:numId w:val="1"/>
        </w:numPr>
        <w:rPr>
          <w:rFonts w:eastAsia="Times New Roman"/>
          <w:color w:val="313131"/>
        </w:rPr>
      </w:pPr>
      <w:r>
        <w:rPr>
          <w:rFonts w:eastAsia="Times New Roman"/>
          <w:color w:val="313131"/>
        </w:rPr>
        <w:t>Decreased total peripheral resistance</w:t>
      </w:r>
    </w:p>
    <w:p w14:paraId="11E3F5B1" w14:textId="05E2C86F" w:rsidR="00DD632A" w:rsidRDefault="00DD632A" w:rsidP="00DD632A">
      <w:pPr>
        <w:pStyle w:val="ListParagraph"/>
        <w:numPr>
          <w:ilvl w:val="2"/>
          <w:numId w:val="1"/>
        </w:numPr>
        <w:rPr>
          <w:rFonts w:eastAsia="Times New Roman"/>
          <w:color w:val="313131"/>
        </w:rPr>
      </w:pPr>
      <w:r>
        <w:rPr>
          <w:rFonts w:eastAsia="Times New Roman"/>
          <w:color w:val="313131"/>
        </w:rPr>
        <w:t>Increased uterine blood flow</w:t>
      </w:r>
    </w:p>
    <w:p w14:paraId="682FF898" w14:textId="7C9CB523" w:rsidR="00DD632A" w:rsidRDefault="00DD632A" w:rsidP="00DD632A">
      <w:pPr>
        <w:pStyle w:val="ListParagraph"/>
        <w:numPr>
          <w:ilvl w:val="2"/>
          <w:numId w:val="1"/>
        </w:numPr>
        <w:rPr>
          <w:rFonts w:eastAsia="Times New Roman"/>
          <w:color w:val="313131"/>
        </w:rPr>
      </w:pPr>
      <w:r>
        <w:rPr>
          <w:rFonts w:eastAsia="Times New Roman"/>
          <w:color w:val="313131"/>
        </w:rPr>
        <w:t>Increased blood volume</w:t>
      </w:r>
    </w:p>
    <w:p w14:paraId="22DDFAF9" w14:textId="18E0C0DE" w:rsidR="00DD632A" w:rsidRDefault="00DD632A" w:rsidP="00DD632A">
      <w:pPr>
        <w:pStyle w:val="ListParagraph"/>
        <w:numPr>
          <w:ilvl w:val="2"/>
          <w:numId w:val="1"/>
        </w:numPr>
        <w:rPr>
          <w:rFonts w:eastAsia="Times New Roman"/>
          <w:color w:val="313131"/>
        </w:rPr>
      </w:pPr>
      <w:r>
        <w:rPr>
          <w:rFonts w:eastAsia="Times New Roman"/>
          <w:color w:val="313131"/>
        </w:rPr>
        <w:t>Increased plasma and blood cell mass</w:t>
      </w:r>
    </w:p>
    <w:p w14:paraId="0153B7D4" w14:textId="5E55FA83" w:rsidR="00DD632A" w:rsidRDefault="00DD632A" w:rsidP="00DD632A">
      <w:pPr>
        <w:pStyle w:val="ListParagraph"/>
        <w:numPr>
          <w:ilvl w:val="2"/>
          <w:numId w:val="1"/>
        </w:numPr>
        <w:rPr>
          <w:rFonts w:eastAsia="Times New Roman"/>
          <w:color w:val="313131"/>
        </w:rPr>
      </w:pPr>
      <w:r>
        <w:rPr>
          <w:rFonts w:eastAsia="Times New Roman"/>
          <w:color w:val="313131"/>
        </w:rPr>
        <w:t>Varicose veins</w:t>
      </w:r>
    </w:p>
    <w:p w14:paraId="237857D9" w14:textId="17E64D76" w:rsidR="00DD632A" w:rsidRDefault="00DD632A" w:rsidP="00DD632A">
      <w:pPr>
        <w:pStyle w:val="ListParagraph"/>
        <w:numPr>
          <w:ilvl w:val="1"/>
          <w:numId w:val="1"/>
        </w:numPr>
        <w:rPr>
          <w:rFonts w:eastAsia="Times New Roman"/>
          <w:color w:val="313131"/>
        </w:rPr>
      </w:pPr>
      <w:proofErr w:type="spellStart"/>
      <w:r>
        <w:rPr>
          <w:rFonts w:eastAsia="Times New Roman"/>
          <w:color w:val="313131"/>
        </w:rPr>
        <w:lastRenderedPageBreak/>
        <w:t>Resp</w:t>
      </w:r>
      <w:proofErr w:type="spellEnd"/>
      <w:r>
        <w:rPr>
          <w:rFonts w:eastAsia="Times New Roman"/>
          <w:color w:val="313131"/>
        </w:rPr>
        <w:t xml:space="preserve"> </w:t>
      </w:r>
    </w:p>
    <w:p w14:paraId="79365DBD" w14:textId="6ABEFA62" w:rsidR="00DD632A" w:rsidRDefault="00DD632A" w:rsidP="00DD632A">
      <w:pPr>
        <w:pStyle w:val="ListParagraph"/>
        <w:numPr>
          <w:ilvl w:val="2"/>
          <w:numId w:val="1"/>
        </w:numPr>
        <w:rPr>
          <w:rFonts w:eastAsia="Times New Roman"/>
          <w:color w:val="313131"/>
        </w:rPr>
      </w:pPr>
      <w:r>
        <w:rPr>
          <w:rFonts w:eastAsia="Times New Roman"/>
          <w:color w:val="313131"/>
        </w:rPr>
        <w:t>Increased alveolar ventilation</w:t>
      </w:r>
    </w:p>
    <w:p w14:paraId="3B9880D5" w14:textId="3EA53A28" w:rsidR="00DD632A" w:rsidRDefault="00DD632A" w:rsidP="00DD632A">
      <w:pPr>
        <w:pStyle w:val="ListParagraph"/>
        <w:numPr>
          <w:ilvl w:val="1"/>
          <w:numId w:val="1"/>
        </w:numPr>
        <w:rPr>
          <w:rFonts w:eastAsia="Times New Roman"/>
          <w:color w:val="313131"/>
        </w:rPr>
      </w:pPr>
      <w:r>
        <w:rPr>
          <w:rFonts w:eastAsia="Times New Roman"/>
          <w:color w:val="313131"/>
        </w:rPr>
        <w:t xml:space="preserve">GI </w:t>
      </w:r>
    </w:p>
    <w:p w14:paraId="63B4E2CD" w14:textId="516F53E8" w:rsidR="00DD632A" w:rsidRDefault="00DD632A" w:rsidP="00DD632A">
      <w:pPr>
        <w:pStyle w:val="ListParagraph"/>
        <w:numPr>
          <w:ilvl w:val="2"/>
          <w:numId w:val="1"/>
        </w:numPr>
        <w:rPr>
          <w:rFonts w:eastAsia="Times New Roman"/>
          <w:color w:val="313131"/>
        </w:rPr>
      </w:pPr>
      <w:r>
        <w:rPr>
          <w:rFonts w:eastAsia="Times New Roman"/>
          <w:color w:val="313131"/>
        </w:rPr>
        <w:t>Increased acid reflux</w:t>
      </w:r>
    </w:p>
    <w:p w14:paraId="36F2D442" w14:textId="6A43954B" w:rsidR="00DD632A" w:rsidRDefault="00DD632A" w:rsidP="00DD632A">
      <w:pPr>
        <w:pStyle w:val="ListParagraph"/>
        <w:numPr>
          <w:ilvl w:val="2"/>
          <w:numId w:val="1"/>
        </w:numPr>
        <w:rPr>
          <w:rFonts w:eastAsia="Times New Roman"/>
          <w:color w:val="313131"/>
        </w:rPr>
      </w:pPr>
      <w:r>
        <w:rPr>
          <w:rFonts w:eastAsia="Times New Roman"/>
          <w:color w:val="313131"/>
        </w:rPr>
        <w:t>Gastroparesis (delayed emptying)</w:t>
      </w:r>
    </w:p>
    <w:p w14:paraId="3DC34A4B" w14:textId="3DFDD9BA" w:rsidR="00DD632A" w:rsidRDefault="00DD632A" w:rsidP="00DD632A">
      <w:pPr>
        <w:pStyle w:val="ListParagraph"/>
        <w:numPr>
          <w:ilvl w:val="1"/>
          <w:numId w:val="1"/>
        </w:numPr>
        <w:rPr>
          <w:rFonts w:eastAsia="Times New Roman"/>
          <w:color w:val="313131"/>
        </w:rPr>
      </w:pPr>
      <w:r>
        <w:rPr>
          <w:rFonts w:eastAsia="Times New Roman"/>
          <w:color w:val="313131"/>
        </w:rPr>
        <w:t>Skin changes:</w:t>
      </w:r>
    </w:p>
    <w:p w14:paraId="4E969228" w14:textId="0E11E9DD" w:rsidR="00DD632A" w:rsidRDefault="00DD632A" w:rsidP="00DD632A">
      <w:pPr>
        <w:pStyle w:val="ListParagraph"/>
        <w:numPr>
          <w:ilvl w:val="2"/>
          <w:numId w:val="1"/>
        </w:numPr>
        <w:rPr>
          <w:rFonts w:eastAsia="Times New Roman"/>
          <w:color w:val="313131"/>
        </w:rPr>
      </w:pPr>
      <w:r>
        <w:rPr>
          <w:rFonts w:eastAsia="Times New Roman"/>
          <w:color w:val="313131"/>
        </w:rPr>
        <w:t>Linea nigra</w:t>
      </w:r>
    </w:p>
    <w:p w14:paraId="60458645" w14:textId="3C3B60E3" w:rsidR="00DD632A" w:rsidRDefault="00DD632A" w:rsidP="00DD632A">
      <w:pPr>
        <w:pStyle w:val="ListParagraph"/>
        <w:numPr>
          <w:ilvl w:val="2"/>
          <w:numId w:val="1"/>
        </w:numPr>
        <w:rPr>
          <w:rFonts w:eastAsia="Times New Roman"/>
          <w:color w:val="313131"/>
        </w:rPr>
      </w:pPr>
      <w:r>
        <w:rPr>
          <w:rFonts w:eastAsia="Times New Roman"/>
          <w:color w:val="313131"/>
        </w:rPr>
        <w:t>Striae gravidarum</w:t>
      </w:r>
    </w:p>
    <w:p w14:paraId="3E19227B" w14:textId="4E6868CF" w:rsidR="00DD632A" w:rsidRDefault="00DD632A" w:rsidP="00DD632A">
      <w:pPr>
        <w:pStyle w:val="ListParagraph"/>
        <w:numPr>
          <w:ilvl w:val="2"/>
          <w:numId w:val="1"/>
        </w:numPr>
        <w:rPr>
          <w:rFonts w:eastAsia="Times New Roman"/>
          <w:color w:val="313131"/>
        </w:rPr>
      </w:pPr>
      <w:r>
        <w:rPr>
          <w:rFonts w:eastAsia="Times New Roman"/>
          <w:color w:val="313131"/>
        </w:rPr>
        <w:t>Darkened areola</w:t>
      </w:r>
    </w:p>
    <w:p w14:paraId="1689B6ED" w14:textId="26ED046D" w:rsidR="00DD632A" w:rsidRDefault="00DD632A" w:rsidP="00DD632A">
      <w:pPr>
        <w:pStyle w:val="ListParagraph"/>
        <w:numPr>
          <w:ilvl w:val="1"/>
          <w:numId w:val="1"/>
        </w:numPr>
        <w:rPr>
          <w:rFonts w:eastAsia="Times New Roman"/>
          <w:color w:val="313131"/>
        </w:rPr>
      </w:pPr>
      <w:r>
        <w:rPr>
          <w:rFonts w:eastAsia="Times New Roman"/>
          <w:color w:val="313131"/>
        </w:rPr>
        <w:t>Biochemical changes</w:t>
      </w:r>
    </w:p>
    <w:p w14:paraId="6DCF98CB" w14:textId="49412C67" w:rsidR="00DD632A" w:rsidRDefault="00DD632A" w:rsidP="00DD632A">
      <w:pPr>
        <w:pStyle w:val="ListParagraph"/>
        <w:numPr>
          <w:ilvl w:val="2"/>
          <w:numId w:val="1"/>
        </w:numPr>
        <w:rPr>
          <w:rFonts w:eastAsia="Times New Roman"/>
          <w:color w:val="313131"/>
        </w:rPr>
      </w:pPr>
      <w:r>
        <w:rPr>
          <w:rFonts w:eastAsia="Times New Roman"/>
          <w:color w:val="313131"/>
        </w:rPr>
        <w:t>Weight gain – maternal and fetoplacental. Obese women don’t put much weight on as have fat stores</w:t>
      </w:r>
    </w:p>
    <w:p w14:paraId="64513A9E" w14:textId="0CF69B9F" w:rsidR="00DD632A" w:rsidRDefault="00DD632A" w:rsidP="00DD632A">
      <w:pPr>
        <w:pStyle w:val="ListParagraph"/>
        <w:numPr>
          <w:ilvl w:val="2"/>
          <w:numId w:val="1"/>
        </w:numPr>
        <w:rPr>
          <w:rFonts w:eastAsia="Times New Roman"/>
          <w:color w:val="313131"/>
        </w:rPr>
      </w:pPr>
      <w:r>
        <w:rPr>
          <w:rFonts w:eastAsia="Times New Roman"/>
          <w:color w:val="313131"/>
        </w:rPr>
        <w:t>Increased protein and lipid synthesis</w:t>
      </w:r>
    </w:p>
    <w:p w14:paraId="764D6B6D" w14:textId="327BF316" w:rsidR="00DD632A" w:rsidRPr="00DD632A" w:rsidRDefault="00DD632A" w:rsidP="00DD632A">
      <w:pPr>
        <w:pStyle w:val="ListParagraph"/>
        <w:numPr>
          <w:ilvl w:val="2"/>
          <w:numId w:val="1"/>
        </w:numPr>
        <w:rPr>
          <w:rFonts w:eastAsia="Times New Roman"/>
          <w:color w:val="313131"/>
        </w:rPr>
      </w:pPr>
      <w:r>
        <w:rPr>
          <w:rFonts w:eastAsia="Times New Roman"/>
          <w:color w:val="313131"/>
        </w:rPr>
        <w:t>Insulin resistance</w:t>
      </w:r>
    </w:p>
    <w:p w14:paraId="65CFA6E6" w14:textId="09D3435E" w:rsidR="002D5074" w:rsidRDefault="002D5074" w:rsidP="001C02F0">
      <w:pPr>
        <w:pStyle w:val="ListParagraph"/>
        <w:numPr>
          <w:ilvl w:val="0"/>
          <w:numId w:val="1"/>
        </w:numPr>
        <w:rPr>
          <w:rFonts w:eastAsia="Times New Roman"/>
          <w:color w:val="313131"/>
        </w:rPr>
      </w:pPr>
      <w:r w:rsidRPr="001C02F0">
        <w:rPr>
          <w:rFonts w:eastAsia="Times New Roman"/>
          <w:color w:val="313131"/>
        </w:rPr>
        <w:t>Initiation of labour - hormonal involvement Layers of the uterus and cervical ripening</w:t>
      </w:r>
    </w:p>
    <w:p w14:paraId="37765AF3" w14:textId="6D67DB86" w:rsidR="00870835" w:rsidRDefault="00C26A43" w:rsidP="00870835">
      <w:pPr>
        <w:pStyle w:val="ListParagraph"/>
        <w:numPr>
          <w:ilvl w:val="1"/>
          <w:numId w:val="1"/>
        </w:numPr>
        <w:rPr>
          <w:rFonts w:eastAsia="Times New Roman"/>
          <w:color w:val="313131"/>
        </w:rPr>
      </w:pPr>
      <w:r>
        <w:rPr>
          <w:noProof/>
        </w:rPr>
        <w:drawing>
          <wp:anchor distT="0" distB="0" distL="114300" distR="114300" simplePos="0" relativeHeight="251658240" behindDoc="1" locked="0" layoutInCell="1" allowOverlap="1" wp14:anchorId="61447329" wp14:editId="46842C45">
            <wp:simplePos x="0" y="0"/>
            <wp:positionH relativeFrom="column">
              <wp:posOffset>3162300</wp:posOffset>
            </wp:positionH>
            <wp:positionV relativeFrom="paragraph">
              <wp:posOffset>237490</wp:posOffset>
            </wp:positionV>
            <wp:extent cx="3197860" cy="2609215"/>
            <wp:effectExtent l="0" t="0" r="2540" b="635"/>
            <wp:wrapTight wrapText="bothSides">
              <wp:wrapPolygon edited="0">
                <wp:start x="0" y="0"/>
                <wp:lineTo x="0" y="21448"/>
                <wp:lineTo x="21488" y="21448"/>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7860" cy="2609215"/>
                    </a:xfrm>
                    <a:prstGeom prst="rect">
                      <a:avLst/>
                    </a:prstGeom>
                    <a:noFill/>
                    <a:ln>
                      <a:noFill/>
                    </a:ln>
                  </pic:spPr>
                </pic:pic>
              </a:graphicData>
            </a:graphic>
          </wp:anchor>
        </w:drawing>
      </w:r>
      <w:r w:rsidR="00870835">
        <w:rPr>
          <w:rFonts w:eastAsia="Times New Roman"/>
          <w:color w:val="313131"/>
        </w:rPr>
        <w:t>Labour (aka parturition) has 3 stages – occurs 40 weeks after the 1</w:t>
      </w:r>
      <w:r w:rsidR="00870835" w:rsidRPr="00870835">
        <w:rPr>
          <w:rFonts w:eastAsia="Times New Roman"/>
          <w:color w:val="313131"/>
          <w:vertAlign w:val="superscript"/>
        </w:rPr>
        <w:t>st</w:t>
      </w:r>
      <w:r w:rsidR="00870835">
        <w:rPr>
          <w:rFonts w:eastAsia="Times New Roman"/>
          <w:color w:val="313131"/>
        </w:rPr>
        <w:t xml:space="preserve"> day of the last menstrual cycle</w:t>
      </w:r>
    </w:p>
    <w:p w14:paraId="15E25213" w14:textId="61AEC108" w:rsidR="00870835" w:rsidRDefault="00866BEF" w:rsidP="00870835">
      <w:pPr>
        <w:pStyle w:val="ListParagraph"/>
        <w:numPr>
          <w:ilvl w:val="1"/>
          <w:numId w:val="1"/>
        </w:numPr>
        <w:rPr>
          <w:rFonts w:eastAsia="Times New Roman"/>
          <w:color w:val="313131"/>
        </w:rPr>
      </w:pPr>
      <w:r>
        <w:rPr>
          <w:rFonts w:eastAsia="Times New Roman"/>
          <w:color w:val="313131"/>
        </w:rPr>
        <w:t xml:space="preserve">Need </w:t>
      </w:r>
      <w:r w:rsidRPr="00866BEF">
        <w:rPr>
          <w:rFonts w:eastAsia="Times New Roman"/>
          <w:i/>
          <w:iCs/>
          <w:color w:val="313131"/>
        </w:rPr>
        <w:t>cervical ripening</w:t>
      </w:r>
      <w:r>
        <w:rPr>
          <w:rFonts w:eastAsia="Times New Roman"/>
          <w:color w:val="313131"/>
        </w:rPr>
        <w:t xml:space="preserve"> (softening of cervix) for labour to commence – allows dilation</w:t>
      </w:r>
    </w:p>
    <w:p w14:paraId="4C6B39E7" w14:textId="345F0215" w:rsidR="00866BEF" w:rsidRDefault="00866BEF" w:rsidP="00866BEF">
      <w:pPr>
        <w:pStyle w:val="ListParagraph"/>
        <w:numPr>
          <w:ilvl w:val="2"/>
          <w:numId w:val="1"/>
        </w:numPr>
        <w:rPr>
          <w:rFonts w:eastAsia="Times New Roman"/>
          <w:color w:val="313131"/>
        </w:rPr>
      </w:pPr>
      <w:r>
        <w:rPr>
          <w:rFonts w:eastAsia="Times New Roman"/>
          <w:color w:val="313131"/>
        </w:rPr>
        <w:t>Occurs in response to oestrogen, relaxin and prostaglandins breaking down cervical connective tissue</w:t>
      </w:r>
    </w:p>
    <w:p w14:paraId="4A880C22" w14:textId="27AF9667" w:rsidR="00866BEF" w:rsidRDefault="00866BEF" w:rsidP="00866BEF">
      <w:pPr>
        <w:pStyle w:val="ListParagraph"/>
        <w:numPr>
          <w:ilvl w:val="1"/>
          <w:numId w:val="1"/>
        </w:numPr>
        <w:rPr>
          <w:rFonts w:eastAsia="Times New Roman"/>
          <w:color w:val="313131"/>
        </w:rPr>
      </w:pPr>
      <w:r>
        <w:rPr>
          <w:rFonts w:eastAsia="Times New Roman"/>
          <w:color w:val="313131"/>
        </w:rPr>
        <w:t>Relative decrease in progesterone in relation to oestrogen increases the excitability of the uterine musculature as well as mechanical stretching of the uterus as the fetus grows. This increases contractility</w:t>
      </w:r>
    </w:p>
    <w:p w14:paraId="437DCB54" w14:textId="2232693A" w:rsidR="00866BEF" w:rsidRPr="00C26A43" w:rsidRDefault="00866BEF" w:rsidP="00866BEF">
      <w:pPr>
        <w:pStyle w:val="ListParagraph"/>
        <w:numPr>
          <w:ilvl w:val="1"/>
          <w:numId w:val="1"/>
        </w:numPr>
        <w:rPr>
          <w:rFonts w:eastAsia="Times New Roman"/>
          <w:color w:val="313131"/>
        </w:rPr>
      </w:pPr>
      <w:r>
        <w:rPr>
          <w:rFonts w:eastAsia="Times New Roman"/>
          <w:color w:val="313131"/>
        </w:rPr>
        <w:t xml:space="preserve">Oxytocin – initiates uterine contractions. </w:t>
      </w:r>
      <w:r w:rsidR="00C26A43">
        <w:rPr>
          <w:rFonts w:eastAsia="Times New Roman"/>
          <w:color w:val="313131"/>
        </w:rPr>
        <w:t>After</w:t>
      </w:r>
      <w:r>
        <w:rPr>
          <w:rFonts w:eastAsia="Times New Roman"/>
          <w:color w:val="313131"/>
        </w:rPr>
        <w:t xml:space="preserve"> 36 weeks there is an increase in oxytocin </w:t>
      </w:r>
      <w:proofErr w:type="gramStart"/>
      <w:r>
        <w:rPr>
          <w:rFonts w:eastAsia="Times New Roman"/>
          <w:color w:val="313131"/>
        </w:rPr>
        <w:t>receptors</w:t>
      </w:r>
      <w:proofErr w:type="gramEnd"/>
      <w:r>
        <w:rPr>
          <w:rFonts w:eastAsia="Times New Roman"/>
          <w:color w:val="313131"/>
        </w:rPr>
        <w:t xml:space="preserve"> so the uterus begins to respond to the pulsatile release of oxytocin from the posterior pituitary gland. Contractions cause positive feedback releasing more </w:t>
      </w:r>
      <w:proofErr w:type="spellStart"/>
      <w:r>
        <w:rPr>
          <w:rFonts w:eastAsia="Times New Roman"/>
          <w:color w:val="313131"/>
        </w:rPr>
        <w:t>oxytoin</w:t>
      </w:r>
      <w:proofErr w:type="spellEnd"/>
      <w:r>
        <w:rPr>
          <w:rFonts w:eastAsia="Times New Roman"/>
          <w:color w:val="313131"/>
        </w:rPr>
        <w:t xml:space="preserve"> and stronger </w:t>
      </w:r>
      <w:proofErr w:type="spellStart"/>
      <w:r>
        <w:rPr>
          <w:rFonts w:eastAsia="Times New Roman"/>
          <w:color w:val="313131"/>
        </w:rPr>
        <w:t>contactions</w:t>
      </w:r>
      <w:proofErr w:type="spellEnd"/>
      <w:r>
        <w:rPr>
          <w:rFonts w:eastAsia="Times New Roman"/>
          <w:color w:val="313131"/>
        </w:rPr>
        <w:t xml:space="preserve"> – Ferguson reflex</w:t>
      </w:r>
      <w:r w:rsidR="00C26A43" w:rsidRPr="00C26A43">
        <w:t xml:space="preserve"> </w:t>
      </w:r>
    </w:p>
    <w:p w14:paraId="02FB95FD" w14:textId="39BD0E57" w:rsidR="00C26A43" w:rsidRPr="00C26A43" w:rsidRDefault="00C26A43" w:rsidP="00866BEF">
      <w:pPr>
        <w:pStyle w:val="ListParagraph"/>
        <w:numPr>
          <w:ilvl w:val="1"/>
          <w:numId w:val="1"/>
        </w:numPr>
        <w:rPr>
          <w:rFonts w:eastAsia="Times New Roman"/>
          <w:color w:val="313131"/>
        </w:rPr>
      </w:pPr>
      <w:r>
        <w:t>Stages of labour:</w:t>
      </w:r>
    </w:p>
    <w:p w14:paraId="24DBE2D1" w14:textId="3AF08D0D" w:rsidR="00C26A43" w:rsidRPr="00C26A43" w:rsidRDefault="00C26A43" w:rsidP="00C26A43">
      <w:pPr>
        <w:pStyle w:val="ListParagraph"/>
        <w:numPr>
          <w:ilvl w:val="2"/>
          <w:numId w:val="1"/>
        </w:numPr>
        <w:rPr>
          <w:rFonts w:eastAsia="Times New Roman"/>
          <w:color w:val="313131"/>
        </w:rPr>
      </w:pPr>
      <w:r>
        <w:t>First stage – from beginning of labour until the cervix is fully dilated (10cm):</w:t>
      </w:r>
    </w:p>
    <w:p w14:paraId="39600556" w14:textId="3F9BAE8A" w:rsidR="00C26A43" w:rsidRPr="00C26A43" w:rsidRDefault="00C26A43" w:rsidP="00C26A43">
      <w:pPr>
        <w:pStyle w:val="ListParagraph"/>
        <w:numPr>
          <w:ilvl w:val="3"/>
          <w:numId w:val="1"/>
        </w:numPr>
        <w:rPr>
          <w:rFonts w:eastAsia="Times New Roman"/>
          <w:color w:val="313131"/>
        </w:rPr>
      </w:pPr>
      <w:r>
        <w:t>Latent phase – slow cervical dilation over several hours until cervix is 4cm</w:t>
      </w:r>
    </w:p>
    <w:p w14:paraId="5283AD90" w14:textId="465D05E8" w:rsidR="00C26A43" w:rsidRPr="00C26A43" w:rsidRDefault="00C26A43" w:rsidP="00C26A43">
      <w:pPr>
        <w:pStyle w:val="ListParagraph"/>
        <w:numPr>
          <w:ilvl w:val="3"/>
          <w:numId w:val="1"/>
        </w:numPr>
        <w:rPr>
          <w:rFonts w:eastAsia="Times New Roman"/>
          <w:color w:val="313131"/>
        </w:rPr>
      </w:pPr>
      <w:r>
        <w:t xml:space="preserve">Active phase – faster dilation, until 10cm. </w:t>
      </w:r>
    </w:p>
    <w:p w14:paraId="79B877BC" w14:textId="52C0F39B" w:rsidR="00C26A43" w:rsidRPr="00C26A43" w:rsidRDefault="00C26A43" w:rsidP="00C26A43">
      <w:pPr>
        <w:pStyle w:val="ListParagraph"/>
        <w:numPr>
          <w:ilvl w:val="2"/>
          <w:numId w:val="1"/>
        </w:numPr>
        <w:rPr>
          <w:rFonts w:eastAsia="Times New Roman"/>
          <w:color w:val="313131"/>
        </w:rPr>
      </w:pPr>
      <w:r>
        <w:t xml:space="preserve">Second stage – from full dilation until baby is delivered </w:t>
      </w:r>
    </w:p>
    <w:p w14:paraId="4F4E6137" w14:textId="4B284A08" w:rsidR="00C26A43" w:rsidRPr="00C26A43" w:rsidRDefault="00C26A43" w:rsidP="00C26A43">
      <w:pPr>
        <w:pStyle w:val="ListParagraph"/>
        <w:numPr>
          <w:ilvl w:val="2"/>
          <w:numId w:val="1"/>
        </w:numPr>
        <w:rPr>
          <w:rFonts w:eastAsia="Times New Roman"/>
          <w:color w:val="313131"/>
        </w:rPr>
      </w:pPr>
      <w:r>
        <w:t xml:space="preserve">Third stage – after delivery, until the placenta has been delivered </w:t>
      </w:r>
    </w:p>
    <w:p w14:paraId="63AD0466" w14:textId="63A67C97" w:rsidR="00C26A43" w:rsidRPr="00C26A43" w:rsidRDefault="00C26A43" w:rsidP="00C26A43">
      <w:pPr>
        <w:pStyle w:val="ListParagraph"/>
        <w:numPr>
          <w:ilvl w:val="1"/>
          <w:numId w:val="1"/>
        </w:numPr>
        <w:rPr>
          <w:rFonts w:eastAsia="Times New Roman"/>
          <w:color w:val="313131"/>
        </w:rPr>
      </w:pPr>
      <w:r>
        <w:t>Layers of the uterus:</w:t>
      </w:r>
    </w:p>
    <w:p w14:paraId="0506AAF7" w14:textId="250AB782" w:rsidR="00C26A43" w:rsidRPr="00C26A43" w:rsidRDefault="00C26A43" w:rsidP="00C26A43">
      <w:pPr>
        <w:pStyle w:val="ListParagraph"/>
        <w:numPr>
          <w:ilvl w:val="2"/>
          <w:numId w:val="1"/>
        </w:numPr>
        <w:rPr>
          <w:rFonts w:eastAsia="Times New Roman"/>
          <w:color w:val="313131"/>
        </w:rPr>
      </w:pPr>
      <w:r>
        <w:t>Perimetrium – outermost serous layer (visceral peritoneum)</w:t>
      </w:r>
    </w:p>
    <w:p w14:paraId="272ECE92" w14:textId="36BAB613" w:rsidR="00C26A43" w:rsidRPr="00C26A43" w:rsidRDefault="00C26A43" w:rsidP="00C26A43">
      <w:pPr>
        <w:pStyle w:val="ListParagraph"/>
        <w:numPr>
          <w:ilvl w:val="2"/>
          <w:numId w:val="1"/>
        </w:numPr>
        <w:rPr>
          <w:rFonts w:eastAsia="Times New Roman"/>
          <w:color w:val="313131"/>
        </w:rPr>
      </w:pPr>
      <w:r>
        <w:t>Myometrium – middle layer, interlacing layers of smooth muscle</w:t>
      </w:r>
    </w:p>
    <w:p w14:paraId="33E7DB02" w14:textId="1A46E378" w:rsidR="00C26A43" w:rsidRDefault="00C26A43" w:rsidP="00C26A43">
      <w:pPr>
        <w:pStyle w:val="ListParagraph"/>
        <w:numPr>
          <w:ilvl w:val="2"/>
          <w:numId w:val="1"/>
        </w:numPr>
        <w:rPr>
          <w:rFonts w:eastAsia="Times New Roman"/>
          <w:color w:val="313131"/>
        </w:rPr>
      </w:pPr>
      <w:r>
        <w:t>Endometrium – mucosal lining of uterine cavity, changes thickness during menstrual cycle</w:t>
      </w:r>
    </w:p>
    <w:p w14:paraId="6A42A95B" w14:textId="2C91209A" w:rsidR="002D5074" w:rsidRDefault="002D5074" w:rsidP="001C02F0">
      <w:pPr>
        <w:pStyle w:val="ListParagraph"/>
        <w:numPr>
          <w:ilvl w:val="0"/>
          <w:numId w:val="1"/>
        </w:numPr>
        <w:rPr>
          <w:rFonts w:eastAsia="Times New Roman"/>
          <w:color w:val="313131"/>
        </w:rPr>
      </w:pPr>
      <w:r w:rsidRPr="001C02F0">
        <w:rPr>
          <w:rFonts w:eastAsia="Times New Roman"/>
          <w:color w:val="313131"/>
        </w:rPr>
        <w:t xml:space="preserve">The placenta - hormones, function, </w:t>
      </w:r>
      <w:proofErr w:type="gramStart"/>
      <w:r w:rsidRPr="001C02F0">
        <w:rPr>
          <w:rFonts w:eastAsia="Times New Roman"/>
          <w:color w:val="313131"/>
        </w:rPr>
        <w:t>structure</w:t>
      </w:r>
      <w:proofErr w:type="gramEnd"/>
      <w:r w:rsidRPr="001C02F0">
        <w:rPr>
          <w:rFonts w:eastAsia="Times New Roman"/>
          <w:color w:val="313131"/>
        </w:rPr>
        <w:t xml:space="preserve"> and development</w:t>
      </w:r>
    </w:p>
    <w:p w14:paraId="569C7BA7" w14:textId="4502C5C1" w:rsidR="00C26A43" w:rsidRDefault="00C26A43" w:rsidP="00C26A43">
      <w:pPr>
        <w:pStyle w:val="ListParagraph"/>
        <w:numPr>
          <w:ilvl w:val="1"/>
          <w:numId w:val="1"/>
        </w:numPr>
        <w:rPr>
          <w:rFonts w:eastAsia="Times New Roman"/>
          <w:color w:val="313131"/>
        </w:rPr>
      </w:pPr>
      <w:r>
        <w:rPr>
          <w:rFonts w:eastAsia="Times New Roman"/>
          <w:color w:val="313131"/>
        </w:rPr>
        <w:t xml:space="preserve">Takes over from endometrial cells (provide first few weeks of nutrition). </w:t>
      </w:r>
    </w:p>
    <w:p w14:paraId="59C651F4" w14:textId="77777777" w:rsidR="00F8494C" w:rsidRDefault="00C26A43" w:rsidP="00F8494C">
      <w:pPr>
        <w:pStyle w:val="ListParagraph"/>
        <w:numPr>
          <w:ilvl w:val="1"/>
          <w:numId w:val="1"/>
        </w:numPr>
        <w:rPr>
          <w:rFonts w:eastAsia="Times New Roman"/>
          <w:color w:val="313131"/>
        </w:rPr>
      </w:pPr>
      <w:r w:rsidRPr="00F8494C">
        <w:rPr>
          <w:rFonts w:eastAsia="Times New Roman"/>
          <w:color w:val="313131"/>
        </w:rPr>
        <w:t>Provides nutrition, gas exchange, water removal, endocrine and immune support</w:t>
      </w:r>
    </w:p>
    <w:p w14:paraId="15FBF495" w14:textId="274B0900" w:rsidR="00F8494C" w:rsidRPr="00F8494C" w:rsidRDefault="00F8494C" w:rsidP="00F8494C">
      <w:pPr>
        <w:pStyle w:val="ListParagraph"/>
        <w:numPr>
          <w:ilvl w:val="1"/>
          <w:numId w:val="1"/>
        </w:numPr>
        <w:rPr>
          <w:rStyle w:val="s1"/>
          <w:rFonts w:eastAsia="Times New Roman"/>
          <w:color w:val="313131"/>
        </w:rPr>
      </w:pPr>
      <w:r>
        <w:rPr>
          <w:rFonts w:eastAsia="Times New Roman"/>
          <w:color w:val="313131"/>
        </w:rPr>
        <w:lastRenderedPageBreak/>
        <w:t>Development -</w:t>
      </w:r>
      <w:r w:rsidRPr="00F8494C">
        <w:rPr>
          <w:rStyle w:val="s1"/>
          <w:rFonts w:cstheme="minorHAnsi"/>
          <w:color w:val="4C4C4C"/>
        </w:rPr>
        <w:t> blastocyst implants on the endometrium, the outermost layer, called the syncytiotrophoblast, grows into the endometrium. It forms finger-like projections called chorionic villi. The chorionic villi contain fetal blood vessels.</w:t>
      </w:r>
      <w:r>
        <w:rPr>
          <w:rStyle w:val="s1"/>
          <w:rFonts w:cstheme="minorHAnsi"/>
          <w:color w:val="4C4C4C"/>
        </w:rPr>
        <w:t xml:space="preserve"> </w:t>
      </w:r>
      <w:r w:rsidRPr="00F8494C">
        <w:rPr>
          <w:rStyle w:val="s1"/>
          <w:rFonts w:cstheme="minorHAnsi"/>
          <w:color w:val="4C4C4C"/>
        </w:rPr>
        <w:t>The chorionic villi nearest the connecting stalk of the developing embryo are the most vascular and contain mesoderm. This area is called the chorion frondosum. The cells in the chorion frondosum proliferate and become the placenta. The connecting stalk becomes the umbilical cord. Placental development is usually complete by 10 weeks gestation.</w:t>
      </w:r>
    </w:p>
    <w:p w14:paraId="04A50119" w14:textId="0A0DCF2E" w:rsidR="00F8494C" w:rsidRPr="00F8494C" w:rsidRDefault="00F8494C" w:rsidP="00F8494C">
      <w:pPr>
        <w:pStyle w:val="ListParagraph"/>
        <w:numPr>
          <w:ilvl w:val="1"/>
          <w:numId w:val="1"/>
        </w:numPr>
        <w:rPr>
          <w:rStyle w:val="s1"/>
          <w:rFonts w:eastAsia="Times New Roman"/>
          <w:color w:val="313131"/>
        </w:rPr>
      </w:pPr>
      <w:r>
        <w:rPr>
          <w:rStyle w:val="s1"/>
          <w:rFonts w:cstheme="minorHAnsi"/>
          <w:color w:val="4C4C4C"/>
        </w:rPr>
        <w:t>Hormones:</w:t>
      </w:r>
    </w:p>
    <w:p w14:paraId="4ED1C617" w14:textId="146A7EF9" w:rsidR="00F8494C" w:rsidRPr="00F8494C" w:rsidRDefault="00F8494C" w:rsidP="00F8494C">
      <w:pPr>
        <w:pStyle w:val="ListParagraph"/>
        <w:numPr>
          <w:ilvl w:val="2"/>
          <w:numId w:val="1"/>
        </w:numPr>
        <w:rPr>
          <w:rStyle w:val="s1"/>
          <w:rFonts w:eastAsia="Times New Roman"/>
          <w:color w:val="313131"/>
        </w:rPr>
      </w:pPr>
      <w:r>
        <w:rPr>
          <w:rStyle w:val="s1"/>
          <w:rFonts w:cstheme="minorHAnsi"/>
          <w:color w:val="4C4C4C"/>
        </w:rPr>
        <w:t xml:space="preserve">hCG – supports corpus luteum </w:t>
      </w:r>
    </w:p>
    <w:p w14:paraId="5495D09A" w14:textId="66C48C3C" w:rsidR="00F8494C" w:rsidRPr="00F8494C" w:rsidRDefault="00F8494C" w:rsidP="00F8494C">
      <w:pPr>
        <w:pStyle w:val="ListParagraph"/>
        <w:numPr>
          <w:ilvl w:val="2"/>
          <w:numId w:val="1"/>
        </w:numPr>
        <w:rPr>
          <w:rStyle w:val="s1"/>
          <w:rFonts w:eastAsia="Times New Roman"/>
          <w:color w:val="313131"/>
        </w:rPr>
      </w:pPr>
      <w:proofErr w:type="spellStart"/>
      <w:r>
        <w:rPr>
          <w:rStyle w:val="s1"/>
          <w:rFonts w:cstheme="minorHAnsi"/>
          <w:color w:val="4C4C4C"/>
        </w:rPr>
        <w:t>hcS</w:t>
      </w:r>
      <w:proofErr w:type="spellEnd"/>
      <w:r>
        <w:rPr>
          <w:rStyle w:val="s1"/>
          <w:rFonts w:cstheme="minorHAnsi"/>
          <w:color w:val="4C4C4C"/>
        </w:rPr>
        <w:t xml:space="preserve"> (somatotropin) – stimulates mammary development</w:t>
      </w:r>
    </w:p>
    <w:p w14:paraId="4A1A07A1" w14:textId="77777777" w:rsidR="00F8494C" w:rsidRPr="00F8494C" w:rsidRDefault="00F8494C" w:rsidP="00F8494C">
      <w:pPr>
        <w:pStyle w:val="ListParagraph"/>
        <w:numPr>
          <w:ilvl w:val="2"/>
          <w:numId w:val="1"/>
        </w:numPr>
        <w:rPr>
          <w:rStyle w:val="s1"/>
          <w:rFonts w:eastAsia="Times New Roman"/>
          <w:color w:val="313131"/>
        </w:rPr>
      </w:pPr>
      <w:r>
        <w:rPr>
          <w:rStyle w:val="s1"/>
          <w:rFonts w:cstheme="minorHAnsi"/>
          <w:color w:val="4C4C4C"/>
        </w:rPr>
        <w:t xml:space="preserve">progesterone and oestrogen – </w:t>
      </w:r>
      <w:proofErr w:type="gramStart"/>
      <w:r>
        <w:rPr>
          <w:rStyle w:val="s1"/>
          <w:rFonts w:cstheme="minorHAnsi"/>
          <w:color w:val="4C4C4C"/>
        </w:rPr>
        <w:t>supports</w:t>
      </w:r>
      <w:proofErr w:type="gramEnd"/>
      <w:r>
        <w:rPr>
          <w:rStyle w:val="s1"/>
          <w:rFonts w:cstheme="minorHAnsi"/>
          <w:color w:val="4C4C4C"/>
        </w:rPr>
        <w:t xml:space="preserve"> maternal endometrium</w:t>
      </w:r>
    </w:p>
    <w:p w14:paraId="6E36C1F1" w14:textId="6AA4A9FC" w:rsidR="00C26A43" w:rsidRPr="00F8494C" w:rsidRDefault="00F8494C" w:rsidP="00F8494C">
      <w:pPr>
        <w:pStyle w:val="ListParagraph"/>
        <w:numPr>
          <w:ilvl w:val="2"/>
          <w:numId w:val="1"/>
        </w:numPr>
        <w:rPr>
          <w:rFonts w:eastAsia="Times New Roman"/>
          <w:color w:val="313131"/>
        </w:rPr>
      </w:pPr>
      <w:r w:rsidRPr="00F8494C">
        <w:rPr>
          <w:rStyle w:val="s1"/>
          <w:rFonts w:cstheme="minorHAnsi"/>
          <w:color w:val="4C4C4C"/>
        </w:rPr>
        <w:t>relaxin</w:t>
      </w:r>
    </w:p>
    <w:p w14:paraId="1A68062A" w14:textId="0CB68FC4" w:rsidR="002D5074" w:rsidRDefault="002D5074" w:rsidP="001C02F0">
      <w:pPr>
        <w:pStyle w:val="ListParagraph"/>
        <w:numPr>
          <w:ilvl w:val="0"/>
          <w:numId w:val="1"/>
        </w:numPr>
        <w:rPr>
          <w:rFonts w:eastAsia="Times New Roman"/>
          <w:color w:val="313131"/>
        </w:rPr>
      </w:pPr>
      <w:r w:rsidRPr="001C02F0">
        <w:rPr>
          <w:rFonts w:eastAsia="Times New Roman"/>
          <w:color w:val="313131"/>
        </w:rPr>
        <w:t>Follicular development</w:t>
      </w:r>
      <w:r w:rsidR="00356348">
        <w:rPr>
          <w:rFonts w:eastAsia="Times New Roman"/>
          <w:color w:val="313131"/>
        </w:rPr>
        <w:t xml:space="preserve"> (granulosa cells surround oocyte, forming the follicle)</w:t>
      </w:r>
    </w:p>
    <w:p w14:paraId="53693EBA" w14:textId="52B60F58" w:rsidR="00032C60" w:rsidRPr="00356348" w:rsidRDefault="00032C60" w:rsidP="00032C60">
      <w:pPr>
        <w:pStyle w:val="ListParagraph"/>
        <w:numPr>
          <w:ilvl w:val="1"/>
          <w:numId w:val="1"/>
        </w:numPr>
        <w:rPr>
          <w:rFonts w:eastAsia="Times New Roman"/>
          <w:color w:val="313131"/>
        </w:rPr>
      </w:pPr>
      <w:r>
        <w:rPr>
          <w:rFonts w:eastAsia="Times New Roman"/>
          <w:color w:val="313131"/>
        </w:rPr>
        <w:t xml:space="preserve">Primordial follicle </w:t>
      </w:r>
      <w:r>
        <w:rPr>
          <w:rFonts w:eastAsia="Times New Roman" w:cstheme="minorHAnsi"/>
          <w:color w:val="313131"/>
        </w:rPr>
        <w:t>→</w:t>
      </w:r>
      <w:r>
        <w:rPr>
          <w:rFonts w:eastAsia="Times New Roman"/>
          <w:color w:val="313131"/>
        </w:rPr>
        <w:t xml:space="preserve"> small primary follicle </w:t>
      </w:r>
      <w:r>
        <w:rPr>
          <w:rFonts w:eastAsia="Times New Roman" w:cstheme="minorHAnsi"/>
          <w:color w:val="313131"/>
        </w:rPr>
        <w:t>→ secondary (preantral) follicle → pre-ovulatory (antral) then ovulation → luteinization → corpus luteum → luteolysis/regression of follicle</w:t>
      </w:r>
    </w:p>
    <w:p w14:paraId="2D778534" w14:textId="082F68AF" w:rsidR="00356348" w:rsidRPr="001C02F0" w:rsidRDefault="00356348" w:rsidP="00032C60">
      <w:pPr>
        <w:pStyle w:val="ListParagraph"/>
        <w:numPr>
          <w:ilvl w:val="1"/>
          <w:numId w:val="1"/>
        </w:numPr>
        <w:rPr>
          <w:rFonts w:eastAsia="Times New Roman"/>
          <w:color w:val="313131"/>
        </w:rPr>
      </w:pPr>
      <w:r>
        <w:rPr>
          <w:rFonts w:eastAsia="Times New Roman" w:cstheme="minorHAnsi"/>
          <w:color w:val="313131"/>
        </w:rPr>
        <w:t xml:space="preserve">Primary follicles developing into secondary is always happening </w:t>
      </w:r>
    </w:p>
    <w:p w14:paraId="23C147A3" w14:textId="16289B99" w:rsidR="002D5074" w:rsidRDefault="002D5074" w:rsidP="001C02F0">
      <w:pPr>
        <w:pStyle w:val="ListParagraph"/>
        <w:numPr>
          <w:ilvl w:val="0"/>
          <w:numId w:val="1"/>
        </w:numPr>
        <w:rPr>
          <w:rFonts w:eastAsia="Times New Roman"/>
          <w:color w:val="313131"/>
        </w:rPr>
      </w:pPr>
      <w:r w:rsidRPr="001C02F0">
        <w:rPr>
          <w:rFonts w:eastAsia="Times New Roman"/>
          <w:color w:val="313131"/>
        </w:rPr>
        <w:t xml:space="preserve">The menstrual cycle - follicular phase, </w:t>
      </w:r>
      <w:proofErr w:type="gramStart"/>
      <w:r w:rsidRPr="001C02F0">
        <w:rPr>
          <w:rFonts w:eastAsia="Times New Roman"/>
          <w:color w:val="313131"/>
        </w:rPr>
        <w:t>ovulation</w:t>
      </w:r>
      <w:proofErr w:type="gramEnd"/>
      <w:r w:rsidRPr="001C02F0">
        <w:rPr>
          <w:rFonts w:eastAsia="Times New Roman"/>
          <w:color w:val="313131"/>
        </w:rPr>
        <w:t xml:space="preserve"> and luteal phase</w:t>
      </w:r>
    </w:p>
    <w:p w14:paraId="2EE5EC63" w14:textId="0E570D00" w:rsidR="00356348" w:rsidRDefault="00356348" w:rsidP="00356348">
      <w:pPr>
        <w:pStyle w:val="ListParagraph"/>
        <w:numPr>
          <w:ilvl w:val="1"/>
          <w:numId w:val="1"/>
        </w:numPr>
        <w:rPr>
          <w:rFonts w:eastAsia="Times New Roman"/>
          <w:color w:val="313131"/>
        </w:rPr>
      </w:pPr>
      <w:r>
        <w:rPr>
          <w:rFonts w:eastAsia="Times New Roman"/>
          <w:color w:val="313131"/>
        </w:rPr>
        <w:t>Has two phases:</w:t>
      </w:r>
    </w:p>
    <w:p w14:paraId="3C9A6954" w14:textId="4A70E64F" w:rsidR="00356348" w:rsidRDefault="00356348" w:rsidP="00356348">
      <w:pPr>
        <w:pStyle w:val="ListParagraph"/>
        <w:numPr>
          <w:ilvl w:val="2"/>
          <w:numId w:val="1"/>
        </w:numPr>
        <w:rPr>
          <w:rFonts w:eastAsia="Times New Roman"/>
          <w:color w:val="313131"/>
        </w:rPr>
      </w:pPr>
      <w:r>
        <w:rPr>
          <w:rFonts w:eastAsia="Times New Roman"/>
          <w:color w:val="313131"/>
        </w:rPr>
        <w:t>Follicular phase (start of menstruation to ovulation – 14 days)</w:t>
      </w:r>
    </w:p>
    <w:p w14:paraId="68402E6D" w14:textId="2F726FD7" w:rsidR="00356348" w:rsidRDefault="00356348" w:rsidP="00356348">
      <w:pPr>
        <w:pStyle w:val="ListParagraph"/>
        <w:numPr>
          <w:ilvl w:val="3"/>
          <w:numId w:val="1"/>
        </w:numPr>
        <w:rPr>
          <w:rFonts w:eastAsia="Times New Roman"/>
          <w:color w:val="313131"/>
        </w:rPr>
      </w:pPr>
      <w:r>
        <w:rPr>
          <w:rFonts w:eastAsia="Times New Roman"/>
          <w:color w:val="313131"/>
        </w:rPr>
        <w:t>When follicles reach the secondary follicle stage, they develop receptors for FSH. To develop after the secondary follicle stage, they require stimulation from FSH</w:t>
      </w:r>
    </w:p>
    <w:p w14:paraId="54396A1D" w14:textId="0615C88D" w:rsidR="00FC00E0" w:rsidRDefault="00FC00E0" w:rsidP="00356348">
      <w:pPr>
        <w:pStyle w:val="ListParagraph"/>
        <w:numPr>
          <w:ilvl w:val="3"/>
          <w:numId w:val="1"/>
        </w:numPr>
        <w:rPr>
          <w:rFonts w:eastAsia="Times New Roman"/>
          <w:color w:val="313131"/>
        </w:rPr>
      </w:pPr>
      <w:r>
        <w:rPr>
          <w:rFonts w:eastAsia="Times New Roman"/>
          <w:color w:val="313131"/>
        </w:rPr>
        <w:t xml:space="preserve">As the follicles grow, the granulosa cells secrete increasing amount of oestrogen which has a negative feedback on the pituitary gland, decreasing LH and FSH. Increasing oestrogen also makes the cervical mucus more permeable, allowing sperm to penetrate the cervix around the time of ovulation </w:t>
      </w:r>
    </w:p>
    <w:p w14:paraId="0CBB8A30" w14:textId="007C9501" w:rsidR="00FC00E0" w:rsidRDefault="00FC00E0" w:rsidP="00356348">
      <w:pPr>
        <w:pStyle w:val="ListParagraph"/>
        <w:numPr>
          <w:ilvl w:val="3"/>
          <w:numId w:val="1"/>
        </w:numPr>
        <w:rPr>
          <w:rFonts w:eastAsia="Times New Roman"/>
          <w:color w:val="313131"/>
        </w:rPr>
      </w:pPr>
      <w:r>
        <w:rPr>
          <w:rFonts w:eastAsia="Times New Roman"/>
          <w:color w:val="313131"/>
        </w:rPr>
        <w:t>One follicle develops further than the others, becoming the dominant follicle</w:t>
      </w:r>
    </w:p>
    <w:p w14:paraId="466D01BB" w14:textId="0420ACD2" w:rsidR="00FC00E0" w:rsidRDefault="00FC00E0" w:rsidP="00356348">
      <w:pPr>
        <w:pStyle w:val="ListParagraph"/>
        <w:numPr>
          <w:ilvl w:val="3"/>
          <w:numId w:val="1"/>
        </w:numPr>
        <w:rPr>
          <w:rFonts w:eastAsia="Times New Roman"/>
          <w:color w:val="313131"/>
        </w:rPr>
      </w:pPr>
      <w:r>
        <w:rPr>
          <w:rFonts w:eastAsia="Times New Roman"/>
          <w:color w:val="313131"/>
        </w:rPr>
        <w:t>LH spikes just before ovulation, causing the dominant follicle to release an ovum from the ovary</w:t>
      </w:r>
    </w:p>
    <w:p w14:paraId="7492988D" w14:textId="2A311792" w:rsidR="00FC00E0" w:rsidRDefault="00FC00E0" w:rsidP="00356348">
      <w:pPr>
        <w:pStyle w:val="ListParagraph"/>
        <w:numPr>
          <w:ilvl w:val="3"/>
          <w:numId w:val="1"/>
        </w:numPr>
        <w:rPr>
          <w:rFonts w:eastAsia="Times New Roman"/>
          <w:color w:val="313131"/>
        </w:rPr>
      </w:pPr>
      <w:r>
        <w:rPr>
          <w:rFonts w:eastAsia="Times New Roman"/>
          <w:color w:val="313131"/>
        </w:rPr>
        <w:t xml:space="preserve">Ovulation happens 14 days before the end of the cycle </w:t>
      </w:r>
    </w:p>
    <w:p w14:paraId="695DC4BB" w14:textId="3862076B" w:rsidR="00356348" w:rsidRDefault="00356348" w:rsidP="00356348">
      <w:pPr>
        <w:pStyle w:val="ListParagraph"/>
        <w:numPr>
          <w:ilvl w:val="2"/>
          <w:numId w:val="1"/>
        </w:numPr>
        <w:rPr>
          <w:rFonts w:eastAsia="Times New Roman"/>
          <w:color w:val="313131"/>
        </w:rPr>
      </w:pPr>
      <w:r>
        <w:rPr>
          <w:rFonts w:eastAsia="Times New Roman"/>
          <w:color w:val="313131"/>
        </w:rPr>
        <w:t>Luteal phase (from ovulation to the start of menstruation – 14 days)</w:t>
      </w:r>
    </w:p>
    <w:p w14:paraId="23C3635F" w14:textId="039D49E5" w:rsidR="00FC00E0" w:rsidRDefault="00FC00E0" w:rsidP="00FC00E0">
      <w:pPr>
        <w:pStyle w:val="ListParagraph"/>
        <w:numPr>
          <w:ilvl w:val="3"/>
          <w:numId w:val="1"/>
        </w:numPr>
        <w:rPr>
          <w:rFonts w:eastAsia="Times New Roman"/>
          <w:color w:val="313131"/>
        </w:rPr>
      </w:pPr>
      <w:r>
        <w:rPr>
          <w:rFonts w:eastAsia="Times New Roman"/>
          <w:color w:val="313131"/>
        </w:rPr>
        <w:t xml:space="preserve">Follicle which release the ovum then collapses and becomes the corpus luteum </w:t>
      </w:r>
    </w:p>
    <w:p w14:paraId="44288B77" w14:textId="42C0E155" w:rsidR="00FC00E0" w:rsidRDefault="00FC00E0" w:rsidP="00FC00E0">
      <w:pPr>
        <w:pStyle w:val="ListParagraph"/>
        <w:numPr>
          <w:ilvl w:val="3"/>
          <w:numId w:val="1"/>
        </w:numPr>
        <w:rPr>
          <w:rFonts w:eastAsia="Times New Roman"/>
          <w:color w:val="313131"/>
        </w:rPr>
      </w:pPr>
      <w:r>
        <w:rPr>
          <w:rFonts w:eastAsia="Times New Roman"/>
          <w:color w:val="313131"/>
        </w:rPr>
        <w:t xml:space="preserve">The corpus luteum secretes high levels of progesterone to maintain the endometrial lining and thicken the cervical mucus </w:t>
      </w:r>
    </w:p>
    <w:p w14:paraId="7C916180" w14:textId="5984AA80" w:rsidR="00FC00E0" w:rsidRDefault="00FC00E0" w:rsidP="00FC00E0">
      <w:pPr>
        <w:pStyle w:val="ListParagraph"/>
        <w:numPr>
          <w:ilvl w:val="3"/>
          <w:numId w:val="1"/>
        </w:numPr>
        <w:rPr>
          <w:rFonts w:eastAsia="Times New Roman"/>
          <w:color w:val="313131"/>
        </w:rPr>
      </w:pPr>
      <w:r>
        <w:rPr>
          <w:rFonts w:eastAsia="Times New Roman"/>
          <w:color w:val="313131"/>
        </w:rPr>
        <w:t>Corpus luteum also secretes a small amount of oestrogen</w:t>
      </w:r>
    </w:p>
    <w:p w14:paraId="518DE46A" w14:textId="187E9B7B" w:rsidR="00FC00E0" w:rsidRDefault="00FC00E0" w:rsidP="00FC00E0">
      <w:pPr>
        <w:pStyle w:val="ListParagraph"/>
        <w:numPr>
          <w:ilvl w:val="3"/>
          <w:numId w:val="1"/>
        </w:numPr>
        <w:rPr>
          <w:rFonts w:eastAsia="Times New Roman"/>
          <w:color w:val="313131"/>
        </w:rPr>
      </w:pPr>
      <w:r>
        <w:rPr>
          <w:rFonts w:eastAsia="Times New Roman"/>
          <w:color w:val="313131"/>
        </w:rPr>
        <w:t>At fertilisation, the syncytiotrophoblast of the e</w:t>
      </w:r>
      <w:r w:rsidR="000B12F0">
        <w:rPr>
          <w:rFonts w:eastAsia="Times New Roman"/>
          <w:color w:val="313131"/>
        </w:rPr>
        <w:t>m</w:t>
      </w:r>
      <w:r>
        <w:rPr>
          <w:rFonts w:eastAsia="Times New Roman"/>
          <w:color w:val="313131"/>
        </w:rPr>
        <w:t xml:space="preserve">bryo secrete HCG which maintains the corpus luteum </w:t>
      </w:r>
    </w:p>
    <w:p w14:paraId="6955BD96" w14:textId="2CA244CA" w:rsidR="00FC00E0" w:rsidRDefault="00FC00E0" w:rsidP="00FC00E0">
      <w:pPr>
        <w:pStyle w:val="ListParagraph"/>
        <w:numPr>
          <w:ilvl w:val="3"/>
          <w:numId w:val="1"/>
        </w:numPr>
        <w:rPr>
          <w:rFonts w:eastAsia="Times New Roman"/>
          <w:color w:val="313131"/>
        </w:rPr>
      </w:pPr>
      <w:r>
        <w:rPr>
          <w:rFonts w:eastAsia="Times New Roman"/>
          <w:color w:val="313131"/>
        </w:rPr>
        <w:t>If no fertilisation, the corpus luteum degenerates causing a fall in oestrogen and progesterone</w:t>
      </w:r>
    </w:p>
    <w:p w14:paraId="6835C595" w14:textId="4EB7F24A" w:rsidR="000B12F0" w:rsidRDefault="000B12F0" w:rsidP="00FC00E0">
      <w:pPr>
        <w:pStyle w:val="ListParagraph"/>
        <w:numPr>
          <w:ilvl w:val="3"/>
          <w:numId w:val="1"/>
        </w:numPr>
        <w:rPr>
          <w:rFonts w:eastAsia="Times New Roman"/>
          <w:color w:val="313131"/>
        </w:rPr>
      </w:pPr>
      <w:r>
        <w:rPr>
          <w:rFonts w:eastAsia="Times New Roman"/>
          <w:color w:val="313131"/>
        </w:rPr>
        <w:t>This causes the endometrium to break down and menstruation occurs</w:t>
      </w:r>
    </w:p>
    <w:p w14:paraId="01D6D6D4" w14:textId="7BFB2F97" w:rsidR="000B12F0" w:rsidRDefault="000B12F0" w:rsidP="00FC00E0">
      <w:pPr>
        <w:pStyle w:val="ListParagraph"/>
        <w:numPr>
          <w:ilvl w:val="3"/>
          <w:numId w:val="1"/>
        </w:numPr>
        <w:rPr>
          <w:rFonts w:eastAsia="Times New Roman"/>
          <w:color w:val="313131"/>
        </w:rPr>
      </w:pPr>
      <w:r>
        <w:rPr>
          <w:rFonts w:eastAsia="Times New Roman"/>
          <w:color w:val="313131"/>
        </w:rPr>
        <w:t>The stromal cells of endometrium release prostaglandins which encourage the breakdown of the endometrium</w:t>
      </w:r>
    </w:p>
    <w:p w14:paraId="38699480" w14:textId="78494128" w:rsidR="000B12F0" w:rsidRDefault="000B12F0" w:rsidP="00FC00E0">
      <w:pPr>
        <w:pStyle w:val="ListParagraph"/>
        <w:numPr>
          <w:ilvl w:val="3"/>
          <w:numId w:val="1"/>
        </w:numPr>
        <w:rPr>
          <w:rFonts w:eastAsia="Times New Roman"/>
          <w:color w:val="313131"/>
        </w:rPr>
      </w:pPr>
      <w:r>
        <w:rPr>
          <w:rFonts w:eastAsia="Times New Roman"/>
          <w:color w:val="313131"/>
        </w:rPr>
        <w:t xml:space="preserve">Menstruation starts on day 1 of the menstrual cycle </w:t>
      </w:r>
    </w:p>
    <w:p w14:paraId="2D5594EB" w14:textId="461DB024" w:rsidR="000B12F0" w:rsidRPr="001C02F0" w:rsidRDefault="000B12F0" w:rsidP="00FC00E0">
      <w:pPr>
        <w:pStyle w:val="ListParagraph"/>
        <w:numPr>
          <w:ilvl w:val="3"/>
          <w:numId w:val="1"/>
        </w:numPr>
        <w:rPr>
          <w:rFonts w:eastAsia="Times New Roman"/>
          <w:color w:val="313131"/>
        </w:rPr>
      </w:pPr>
      <w:r>
        <w:rPr>
          <w:rFonts w:eastAsia="Times New Roman"/>
          <w:color w:val="313131"/>
        </w:rPr>
        <w:lastRenderedPageBreak/>
        <w:t xml:space="preserve">Negative feedback from oestrogen and progesterone on the hypothalamus and pituitary gland ceases, allowing LH and FSH levels to rise so the cycle restarts </w:t>
      </w:r>
    </w:p>
    <w:p w14:paraId="48E5EB8A" w14:textId="4C1F6FF6" w:rsidR="002D5074" w:rsidRDefault="002D5074" w:rsidP="001C02F0">
      <w:pPr>
        <w:pStyle w:val="ListParagraph"/>
        <w:numPr>
          <w:ilvl w:val="0"/>
          <w:numId w:val="1"/>
        </w:numPr>
        <w:rPr>
          <w:rFonts w:eastAsia="Times New Roman"/>
          <w:color w:val="313131"/>
        </w:rPr>
      </w:pPr>
      <w:r w:rsidRPr="001C02F0">
        <w:rPr>
          <w:rFonts w:eastAsia="Times New Roman"/>
          <w:color w:val="313131"/>
        </w:rPr>
        <w:t>Hormonal levels during the menstrual cycle (and identification from graph)</w:t>
      </w:r>
    </w:p>
    <w:p w14:paraId="6D1705A2" w14:textId="0313AA99" w:rsidR="000B12F0" w:rsidRDefault="000B12F0" w:rsidP="000B12F0">
      <w:pPr>
        <w:pStyle w:val="ListParagraph"/>
        <w:numPr>
          <w:ilvl w:val="1"/>
          <w:numId w:val="1"/>
        </w:numPr>
        <w:rPr>
          <w:rFonts w:eastAsia="Times New Roman"/>
          <w:color w:val="313131"/>
        </w:rPr>
      </w:pPr>
      <w:r>
        <w:rPr>
          <w:rFonts w:eastAsia="Times New Roman"/>
          <w:color w:val="313131"/>
        </w:rPr>
        <w:t xml:space="preserve">See above </w:t>
      </w:r>
    </w:p>
    <w:p w14:paraId="24845666" w14:textId="0E101858" w:rsidR="000B12F0" w:rsidRPr="001C02F0" w:rsidRDefault="000B12F0" w:rsidP="000B12F0">
      <w:pPr>
        <w:pStyle w:val="ListParagraph"/>
        <w:numPr>
          <w:ilvl w:val="1"/>
          <w:numId w:val="1"/>
        </w:numPr>
        <w:rPr>
          <w:rFonts w:eastAsia="Times New Roman"/>
          <w:color w:val="313131"/>
        </w:rPr>
      </w:pPr>
      <w:r>
        <w:rPr>
          <w:noProof/>
        </w:rPr>
        <w:drawing>
          <wp:inline distT="0" distB="0" distL="0" distR="0" wp14:anchorId="672702E8" wp14:editId="4E8963CB">
            <wp:extent cx="3302000" cy="1651000"/>
            <wp:effectExtent l="0" t="0" r="0" b="6350"/>
            <wp:docPr id="3" name="Picture 3" descr="The Menstrual Cycle: Phases of You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enstrual Cycle: Phases of Your Cyc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2000" cy="1651000"/>
                    </a:xfrm>
                    <a:prstGeom prst="rect">
                      <a:avLst/>
                    </a:prstGeom>
                    <a:noFill/>
                    <a:ln>
                      <a:noFill/>
                    </a:ln>
                  </pic:spPr>
                </pic:pic>
              </a:graphicData>
            </a:graphic>
          </wp:inline>
        </w:drawing>
      </w:r>
    </w:p>
    <w:p w14:paraId="3789F73B" w14:textId="07C642BC" w:rsidR="002D5074" w:rsidRDefault="002D5074" w:rsidP="001C02F0">
      <w:pPr>
        <w:pStyle w:val="ListParagraph"/>
        <w:numPr>
          <w:ilvl w:val="0"/>
          <w:numId w:val="1"/>
        </w:numPr>
        <w:rPr>
          <w:rFonts w:eastAsia="Times New Roman"/>
          <w:color w:val="313131"/>
        </w:rPr>
      </w:pPr>
      <w:r w:rsidRPr="001C02F0">
        <w:rPr>
          <w:rFonts w:eastAsia="Times New Roman"/>
          <w:color w:val="313131"/>
        </w:rPr>
        <w:t>Fertilisation and implantation</w:t>
      </w:r>
    </w:p>
    <w:p w14:paraId="5BFACD8F" w14:textId="1E433F67" w:rsidR="000B12F0" w:rsidRDefault="00D01915" w:rsidP="000B12F0">
      <w:pPr>
        <w:pStyle w:val="ListParagraph"/>
        <w:numPr>
          <w:ilvl w:val="1"/>
          <w:numId w:val="1"/>
        </w:numPr>
        <w:rPr>
          <w:rFonts w:eastAsia="Times New Roman"/>
          <w:color w:val="313131"/>
        </w:rPr>
      </w:pPr>
      <w:r>
        <w:rPr>
          <w:rFonts w:eastAsia="Times New Roman"/>
          <w:color w:val="313131"/>
        </w:rPr>
        <w:t>Fertilisation:</w:t>
      </w:r>
    </w:p>
    <w:p w14:paraId="1215989B" w14:textId="571761D6" w:rsidR="00D01915" w:rsidRDefault="00D01915" w:rsidP="00D01915">
      <w:pPr>
        <w:pStyle w:val="ListParagraph"/>
        <w:numPr>
          <w:ilvl w:val="2"/>
          <w:numId w:val="1"/>
        </w:numPr>
        <w:rPr>
          <w:rFonts w:eastAsia="Times New Roman"/>
          <w:color w:val="313131"/>
        </w:rPr>
      </w:pPr>
      <w:r>
        <w:rPr>
          <w:rFonts w:eastAsia="Times New Roman"/>
          <w:color w:val="313131"/>
        </w:rPr>
        <w:t>Around ovulation the primary oocyte undergoes meiosis leaving a haploid cell. The other 23 chromosomes become a polar body</w:t>
      </w:r>
    </w:p>
    <w:p w14:paraId="42DE7411" w14:textId="0B935A49" w:rsidR="002D5074" w:rsidRDefault="00D01915" w:rsidP="002D5074">
      <w:pPr>
        <w:pStyle w:val="ListParagraph"/>
        <w:numPr>
          <w:ilvl w:val="2"/>
          <w:numId w:val="1"/>
        </w:numPr>
        <w:rPr>
          <w:rFonts w:eastAsia="Times New Roman"/>
          <w:color w:val="313131"/>
        </w:rPr>
      </w:pPr>
      <w:r>
        <w:rPr>
          <w:rFonts w:eastAsia="Times New Roman"/>
          <w:color w:val="313131"/>
        </w:rPr>
        <w:t>Fertilisation occurs at ampulla of fallopian tube</w:t>
      </w:r>
    </w:p>
    <w:p w14:paraId="2EFB6C66" w14:textId="1F474016" w:rsidR="00D01915" w:rsidRDefault="00D01915" w:rsidP="002D5074">
      <w:pPr>
        <w:pStyle w:val="ListParagraph"/>
        <w:numPr>
          <w:ilvl w:val="2"/>
          <w:numId w:val="1"/>
        </w:numPr>
        <w:rPr>
          <w:rFonts w:eastAsia="Times New Roman"/>
          <w:color w:val="313131"/>
        </w:rPr>
      </w:pPr>
      <w:r>
        <w:rPr>
          <w:rFonts w:eastAsia="Times New Roman"/>
          <w:color w:val="313131"/>
        </w:rPr>
        <w:t>Sperm attempt to penetrate the corona radiata and zona pellucida to fertilise the egg, usually only one sperm will get through before the layers shut the other sperm out</w:t>
      </w:r>
    </w:p>
    <w:p w14:paraId="0B7245FD" w14:textId="2DD11518" w:rsidR="00D01915" w:rsidRDefault="00D01915" w:rsidP="002D5074">
      <w:pPr>
        <w:pStyle w:val="ListParagraph"/>
        <w:numPr>
          <w:ilvl w:val="2"/>
          <w:numId w:val="1"/>
        </w:numPr>
        <w:rPr>
          <w:rFonts w:eastAsia="Times New Roman"/>
          <w:color w:val="313131"/>
        </w:rPr>
      </w:pPr>
      <w:r>
        <w:rPr>
          <w:rFonts w:eastAsia="Times New Roman"/>
          <w:color w:val="313131"/>
        </w:rPr>
        <w:t>When a sperm enters, the 23 chromosomes of th</w:t>
      </w:r>
      <w:r w:rsidR="00194957">
        <w:rPr>
          <w:rFonts w:eastAsia="Times New Roman"/>
          <w:color w:val="313131"/>
        </w:rPr>
        <w:t>e</w:t>
      </w:r>
      <w:r>
        <w:rPr>
          <w:rFonts w:eastAsia="Times New Roman"/>
          <w:color w:val="313131"/>
        </w:rPr>
        <w:t xml:space="preserve"> egg multiply into 2 sets. One set combines with the 23 chromosomes from the sperm and the other 23 create the second polar body</w:t>
      </w:r>
    </w:p>
    <w:p w14:paraId="4923174E" w14:textId="33C870B7" w:rsidR="00194957" w:rsidRDefault="00194957" w:rsidP="00194957">
      <w:pPr>
        <w:pStyle w:val="ListParagraph"/>
        <w:numPr>
          <w:ilvl w:val="1"/>
          <w:numId w:val="1"/>
        </w:numPr>
        <w:rPr>
          <w:rFonts w:eastAsia="Times New Roman"/>
          <w:color w:val="313131"/>
        </w:rPr>
      </w:pPr>
      <w:r>
        <w:rPr>
          <w:rFonts w:eastAsia="Times New Roman"/>
          <w:color w:val="313131"/>
        </w:rPr>
        <w:t>Implantation</w:t>
      </w:r>
    </w:p>
    <w:p w14:paraId="2B98DE7E" w14:textId="78230410" w:rsidR="00194957" w:rsidRDefault="00194957" w:rsidP="00194957">
      <w:pPr>
        <w:pStyle w:val="ListParagraph"/>
        <w:numPr>
          <w:ilvl w:val="2"/>
          <w:numId w:val="1"/>
        </w:numPr>
        <w:rPr>
          <w:rFonts w:eastAsia="Times New Roman"/>
          <w:color w:val="313131"/>
        </w:rPr>
      </w:pPr>
      <w:r>
        <w:rPr>
          <w:rFonts w:eastAsia="Times New Roman"/>
          <w:color w:val="313131"/>
        </w:rPr>
        <w:t>The fertilised cell is called a zygote</w:t>
      </w:r>
    </w:p>
    <w:p w14:paraId="77AA6DC5" w14:textId="19B55970" w:rsidR="00194957" w:rsidRDefault="00194957" w:rsidP="00194957">
      <w:pPr>
        <w:pStyle w:val="ListParagraph"/>
        <w:numPr>
          <w:ilvl w:val="2"/>
          <w:numId w:val="1"/>
        </w:numPr>
        <w:rPr>
          <w:rFonts w:eastAsia="Times New Roman"/>
          <w:color w:val="313131"/>
        </w:rPr>
      </w:pPr>
      <w:r>
        <w:rPr>
          <w:rFonts w:eastAsia="Times New Roman"/>
          <w:color w:val="313131"/>
        </w:rPr>
        <w:t>The zygote divides rapidly to form the morula. During this process the mass of cells travels along the fallopian tube towards the uterus</w:t>
      </w:r>
    </w:p>
    <w:p w14:paraId="3C5CCCF1" w14:textId="6AE9ACDF" w:rsidR="00194957" w:rsidRDefault="00194957" w:rsidP="00194957">
      <w:pPr>
        <w:pStyle w:val="ListParagraph"/>
        <w:numPr>
          <w:ilvl w:val="2"/>
          <w:numId w:val="1"/>
        </w:numPr>
        <w:rPr>
          <w:rFonts w:eastAsia="Times New Roman"/>
          <w:color w:val="313131"/>
        </w:rPr>
      </w:pPr>
      <w:r>
        <w:rPr>
          <w:rFonts w:eastAsia="Times New Roman"/>
          <w:color w:val="313131"/>
        </w:rPr>
        <w:t>While travelling, it becomes a blastocyst and loses the outer two layers. When the blastocyst enters the uterus (8-10 days after ovulation), it contains 100-150 cells</w:t>
      </w:r>
    </w:p>
    <w:p w14:paraId="6BC38F0B" w14:textId="5FA95AE4" w:rsidR="00194957" w:rsidRDefault="00194957" w:rsidP="00194957">
      <w:pPr>
        <w:pStyle w:val="ListParagraph"/>
        <w:numPr>
          <w:ilvl w:val="2"/>
          <w:numId w:val="1"/>
        </w:numPr>
        <w:rPr>
          <w:rFonts w:eastAsia="Times New Roman"/>
          <w:color w:val="313131"/>
        </w:rPr>
      </w:pPr>
      <w:r>
        <w:rPr>
          <w:rFonts w:eastAsia="Times New Roman"/>
          <w:color w:val="313131"/>
        </w:rPr>
        <w:t xml:space="preserve">The cells of the trophoblast adhere to the stroma of the endometrium </w:t>
      </w:r>
    </w:p>
    <w:p w14:paraId="5E605F08" w14:textId="6B18C2D6" w:rsidR="00194957" w:rsidRDefault="00194957" w:rsidP="00194957">
      <w:pPr>
        <w:pStyle w:val="ListParagraph"/>
        <w:numPr>
          <w:ilvl w:val="2"/>
          <w:numId w:val="1"/>
        </w:numPr>
        <w:rPr>
          <w:rFonts w:eastAsia="Times New Roman"/>
          <w:color w:val="313131"/>
        </w:rPr>
      </w:pPr>
      <w:r>
        <w:rPr>
          <w:rFonts w:eastAsia="Times New Roman"/>
          <w:color w:val="313131"/>
        </w:rPr>
        <w:t>The syncytiotrophoblast forms projections into the stom</w:t>
      </w:r>
      <w:r w:rsidR="008255FA">
        <w:rPr>
          <w:rFonts w:eastAsia="Times New Roman"/>
          <w:color w:val="313131"/>
        </w:rPr>
        <w:t xml:space="preserve">a </w:t>
      </w:r>
    </w:p>
    <w:p w14:paraId="2FF78727" w14:textId="04127800" w:rsidR="008255FA" w:rsidRDefault="008255FA" w:rsidP="00194957">
      <w:pPr>
        <w:pStyle w:val="ListParagraph"/>
        <w:numPr>
          <w:ilvl w:val="2"/>
          <w:numId w:val="1"/>
        </w:numPr>
        <w:rPr>
          <w:rFonts w:eastAsia="Times New Roman"/>
          <w:color w:val="313131"/>
        </w:rPr>
      </w:pPr>
      <w:r>
        <w:rPr>
          <w:rFonts w:eastAsia="Times New Roman"/>
          <w:color w:val="313131"/>
        </w:rPr>
        <w:t>When implantation occurs, the syncytiotrophoblast starts to produce HCG</w:t>
      </w:r>
    </w:p>
    <w:p w14:paraId="53923AFE" w14:textId="2567C9ED" w:rsidR="008255FA" w:rsidRDefault="008255FA" w:rsidP="00194957">
      <w:pPr>
        <w:pStyle w:val="ListParagraph"/>
        <w:numPr>
          <w:ilvl w:val="2"/>
          <w:numId w:val="1"/>
        </w:numPr>
        <w:rPr>
          <w:rFonts w:eastAsia="Times New Roman"/>
          <w:color w:val="313131"/>
        </w:rPr>
      </w:pPr>
      <w:r>
        <w:rPr>
          <w:rFonts w:eastAsia="Times New Roman"/>
          <w:color w:val="313131"/>
        </w:rPr>
        <w:t xml:space="preserve">HCG helps maintain the corpus luteum in the </w:t>
      </w:r>
      <w:proofErr w:type="gramStart"/>
      <w:r>
        <w:rPr>
          <w:rFonts w:eastAsia="Times New Roman"/>
          <w:color w:val="313131"/>
        </w:rPr>
        <w:t>ovary</w:t>
      </w:r>
      <w:proofErr w:type="gramEnd"/>
      <w:r>
        <w:rPr>
          <w:rFonts w:eastAsia="Times New Roman"/>
          <w:color w:val="313131"/>
        </w:rPr>
        <w:t xml:space="preserve"> so it continues to produce progesterone and oestrogen</w:t>
      </w:r>
    </w:p>
    <w:p w14:paraId="69EEE883" w14:textId="2D539ED6" w:rsidR="00194957" w:rsidRDefault="00194957" w:rsidP="00194957">
      <w:pPr>
        <w:rPr>
          <w:rFonts w:eastAsia="Times New Roman"/>
          <w:color w:val="313131"/>
        </w:rPr>
      </w:pPr>
    </w:p>
    <w:p w14:paraId="7C0134CE" w14:textId="75E3F06E" w:rsidR="00194957" w:rsidRPr="00194957" w:rsidRDefault="00194957" w:rsidP="00194957">
      <w:pPr>
        <w:rPr>
          <w:rFonts w:eastAsia="Times New Roman"/>
          <w:color w:val="313131"/>
        </w:rPr>
      </w:pPr>
      <w:r>
        <w:rPr>
          <w:noProof/>
        </w:rPr>
        <w:lastRenderedPageBreak/>
        <w:drawing>
          <wp:inline distT="0" distB="0" distL="0" distR="0" wp14:anchorId="5A529913" wp14:editId="32B0047F">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CA720DF" w14:textId="77777777" w:rsidR="002D5074" w:rsidRDefault="002D5074" w:rsidP="002D5074">
      <w:pPr>
        <w:rPr>
          <w:rFonts w:eastAsia="Times New Roman"/>
          <w:color w:val="313131"/>
        </w:rPr>
      </w:pPr>
    </w:p>
    <w:p w14:paraId="42A4D7AA" w14:textId="42FB34A3" w:rsidR="002D5074" w:rsidRDefault="002D5074" w:rsidP="002D5074">
      <w:pPr>
        <w:rPr>
          <w:rFonts w:eastAsia="Times New Roman"/>
          <w:color w:val="313131"/>
        </w:rPr>
      </w:pPr>
      <w:r>
        <w:rPr>
          <w:rFonts w:eastAsia="Times New Roman"/>
          <w:color w:val="313131"/>
        </w:rPr>
        <w:t>EMBRYOLOGY</w:t>
      </w:r>
    </w:p>
    <w:p w14:paraId="3A1F17CC" w14:textId="55E0CAFE" w:rsidR="00667DA4" w:rsidRDefault="00667DA4" w:rsidP="002D5074">
      <w:pPr>
        <w:rPr>
          <w:rFonts w:eastAsia="Times New Roman"/>
          <w:color w:val="313131"/>
        </w:rPr>
      </w:pPr>
    </w:p>
    <w:p w14:paraId="2BD862F8" w14:textId="06E4D097" w:rsidR="00667DA4" w:rsidRDefault="00667DA4" w:rsidP="002D5074">
      <w:pPr>
        <w:rPr>
          <w:rFonts w:eastAsia="Times New Roman"/>
          <w:color w:val="313131"/>
        </w:rPr>
      </w:pPr>
      <w:r>
        <w:rPr>
          <w:rFonts w:eastAsia="Times New Roman"/>
          <w:color w:val="313131"/>
        </w:rPr>
        <w:t>Mesonephric = Wolffian ducts</w:t>
      </w:r>
    </w:p>
    <w:p w14:paraId="57FA20B9" w14:textId="47E3BD5F" w:rsidR="00667DA4" w:rsidRDefault="00667DA4" w:rsidP="002D5074">
      <w:pPr>
        <w:rPr>
          <w:rFonts w:eastAsia="Times New Roman"/>
          <w:color w:val="313131"/>
        </w:rPr>
      </w:pPr>
      <w:r>
        <w:rPr>
          <w:rFonts w:eastAsia="Times New Roman"/>
          <w:color w:val="313131"/>
        </w:rPr>
        <w:t xml:space="preserve">Paramesonephric = Mullerian </w:t>
      </w:r>
    </w:p>
    <w:p w14:paraId="5AA8107F" w14:textId="77777777" w:rsidR="001C02F0" w:rsidRDefault="001C02F0" w:rsidP="002D5074">
      <w:pPr>
        <w:rPr>
          <w:rFonts w:eastAsia="Times New Roman"/>
          <w:color w:val="313131"/>
        </w:rPr>
      </w:pPr>
    </w:p>
    <w:p w14:paraId="48F267A1" w14:textId="4AF349DC" w:rsidR="002D5074" w:rsidRDefault="002D5074" w:rsidP="00D07D60">
      <w:pPr>
        <w:pStyle w:val="ListParagraph"/>
        <w:numPr>
          <w:ilvl w:val="0"/>
          <w:numId w:val="2"/>
        </w:numPr>
        <w:rPr>
          <w:rFonts w:eastAsia="Times New Roman"/>
          <w:color w:val="313131"/>
        </w:rPr>
      </w:pPr>
      <w:r w:rsidRPr="001C02F0">
        <w:rPr>
          <w:rFonts w:eastAsia="Times New Roman"/>
          <w:color w:val="313131"/>
        </w:rPr>
        <w:t>Genital development - the indifferent stage</w:t>
      </w:r>
    </w:p>
    <w:p w14:paraId="2D452343" w14:textId="72B62208" w:rsidR="00D07D60" w:rsidRDefault="00D07D60" w:rsidP="00D07D60">
      <w:pPr>
        <w:pStyle w:val="ListParagraph"/>
        <w:numPr>
          <w:ilvl w:val="1"/>
          <w:numId w:val="2"/>
        </w:numPr>
        <w:spacing w:after="160" w:line="259" w:lineRule="auto"/>
      </w:pPr>
      <w:proofErr w:type="gramStart"/>
      <w:r>
        <w:t>Cant</w:t>
      </w:r>
      <w:proofErr w:type="gramEnd"/>
      <w:r>
        <w:t xml:space="preserve"> distinguish between male and female</w:t>
      </w:r>
    </w:p>
    <w:p w14:paraId="0B09E1D0" w14:textId="0EA47243" w:rsidR="00D07D60" w:rsidRDefault="00D07D60" w:rsidP="00D07D60">
      <w:pPr>
        <w:pStyle w:val="ListParagraph"/>
        <w:numPr>
          <w:ilvl w:val="1"/>
          <w:numId w:val="2"/>
        </w:numPr>
        <w:spacing w:after="160" w:line="259" w:lineRule="auto"/>
      </w:pPr>
      <w:r>
        <w:t xml:space="preserve">Begin as genital ridges (pair of longitudinal ridges from the intermediate mesoderm and </w:t>
      </w:r>
      <w:proofErr w:type="spellStart"/>
      <w:r>
        <w:t>overling</w:t>
      </w:r>
      <w:proofErr w:type="spellEnd"/>
      <w:r>
        <w:t xml:space="preserve"> epithelium). Initially don’t contain any germ cells.</w:t>
      </w:r>
    </w:p>
    <w:p w14:paraId="167E6149" w14:textId="223DB0C4" w:rsidR="002D5074" w:rsidRDefault="002D5074" w:rsidP="00D07D60">
      <w:pPr>
        <w:pStyle w:val="ListParagraph"/>
        <w:numPr>
          <w:ilvl w:val="0"/>
          <w:numId w:val="2"/>
        </w:numPr>
        <w:rPr>
          <w:rFonts w:eastAsia="Times New Roman"/>
          <w:color w:val="313131"/>
        </w:rPr>
      </w:pPr>
      <w:r w:rsidRPr="001C02F0">
        <w:rPr>
          <w:rFonts w:eastAsia="Times New Roman"/>
          <w:color w:val="313131"/>
        </w:rPr>
        <w:t>Primordial germ cell migration</w:t>
      </w:r>
    </w:p>
    <w:p w14:paraId="7A8824AF" w14:textId="77777777" w:rsidR="00D07D60" w:rsidRDefault="00D07D60" w:rsidP="00D07D60">
      <w:pPr>
        <w:pStyle w:val="ListParagraph"/>
        <w:numPr>
          <w:ilvl w:val="1"/>
          <w:numId w:val="2"/>
        </w:numPr>
        <w:spacing w:after="160" w:line="259" w:lineRule="auto"/>
      </w:pPr>
      <w:r>
        <w:t>In 4</w:t>
      </w:r>
      <w:r w:rsidRPr="006A4648">
        <w:rPr>
          <w:vertAlign w:val="superscript"/>
        </w:rPr>
        <w:t>th</w:t>
      </w:r>
      <w:r>
        <w:t xml:space="preserve"> week, germ cells migrate from endoderm lining of yolk sac to genital ridge via dorsal mesentery of hindgut. Reach genital ridge in week 6</w:t>
      </w:r>
    </w:p>
    <w:p w14:paraId="53F4404A" w14:textId="77777777" w:rsidR="00D07D60" w:rsidRDefault="00D07D60" w:rsidP="00D07D60">
      <w:pPr>
        <w:pStyle w:val="ListParagraph"/>
        <w:numPr>
          <w:ilvl w:val="1"/>
          <w:numId w:val="2"/>
        </w:numPr>
        <w:spacing w:after="160" w:line="259" w:lineRule="auto"/>
      </w:pPr>
      <w:r>
        <w:t>At same time, epithelium of genital ridge proliferates and penetrates intermediate mesoderm to form primitive sex cord</w:t>
      </w:r>
    </w:p>
    <w:p w14:paraId="33B32466" w14:textId="7FDBFBEE" w:rsidR="00D07D60" w:rsidRPr="00D07D60" w:rsidRDefault="00D07D60" w:rsidP="00D07D60">
      <w:pPr>
        <w:pStyle w:val="ListParagraph"/>
        <w:numPr>
          <w:ilvl w:val="1"/>
          <w:numId w:val="2"/>
        </w:numPr>
        <w:spacing w:after="160" w:line="259" w:lineRule="auto"/>
      </w:pPr>
      <w:r>
        <w:t>Indifferent gonad forms – develops into ovaries or testes</w:t>
      </w:r>
    </w:p>
    <w:p w14:paraId="0966E02D" w14:textId="355CC582" w:rsidR="002D5074" w:rsidRDefault="002D5074" w:rsidP="00D07D60">
      <w:pPr>
        <w:pStyle w:val="ListParagraph"/>
        <w:numPr>
          <w:ilvl w:val="0"/>
          <w:numId w:val="2"/>
        </w:numPr>
        <w:rPr>
          <w:rFonts w:eastAsia="Times New Roman"/>
          <w:color w:val="313131"/>
        </w:rPr>
      </w:pPr>
      <w:r w:rsidRPr="001C02F0">
        <w:rPr>
          <w:rFonts w:eastAsia="Times New Roman"/>
          <w:color w:val="313131"/>
        </w:rPr>
        <w:t>Development of the testes</w:t>
      </w:r>
    </w:p>
    <w:p w14:paraId="4311E35E" w14:textId="469C05A3" w:rsidR="00D07D60" w:rsidRDefault="00D07D60" w:rsidP="00D07D60">
      <w:pPr>
        <w:pStyle w:val="ListParagraph"/>
        <w:numPr>
          <w:ilvl w:val="1"/>
          <w:numId w:val="2"/>
        </w:numPr>
        <w:rPr>
          <w:rFonts w:eastAsia="Times New Roman"/>
          <w:color w:val="313131"/>
        </w:rPr>
      </w:pPr>
      <w:r>
        <w:rPr>
          <w:rFonts w:eastAsia="Times New Roman"/>
          <w:color w:val="313131"/>
        </w:rPr>
        <w:t xml:space="preserve">Male embryo contains XY chromosomes </w:t>
      </w:r>
    </w:p>
    <w:p w14:paraId="6A910C23" w14:textId="2706A469" w:rsidR="00D07D60" w:rsidRDefault="00D07D60" w:rsidP="00D07D60">
      <w:pPr>
        <w:pStyle w:val="ListParagraph"/>
        <w:numPr>
          <w:ilvl w:val="1"/>
          <w:numId w:val="2"/>
        </w:numPr>
        <w:rPr>
          <w:rFonts w:eastAsia="Times New Roman"/>
          <w:color w:val="313131"/>
        </w:rPr>
      </w:pPr>
      <w:r>
        <w:rPr>
          <w:rFonts w:eastAsia="Times New Roman"/>
          <w:color w:val="313131"/>
        </w:rPr>
        <w:t xml:space="preserve">Y chromosome contains SRY gene which stimulates the development of the primitive sex cords to form testis cords </w:t>
      </w:r>
    </w:p>
    <w:p w14:paraId="44DE0651" w14:textId="62AF6A86" w:rsidR="00D07D60" w:rsidRDefault="00D07D60" w:rsidP="00D07D60">
      <w:pPr>
        <w:pStyle w:val="ListParagraph"/>
        <w:numPr>
          <w:ilvl w:val="1"/>
          <w:numId w:val="2"/>
        </w:numPr>
        <w:rPr>
          <w:rFonts w:eastAsia="Times New Roman"/>
          <w:color w:val="313131"/>
        </w:rPr>
      </w:pPr>
      <w:r>
        <w:rPr>
          <w:rFonts w:eastAsia="Times New Roman"/>
          <w:color w:val="313131"/>
        </w:rPr>
        <w:t>Tunica albuginea (fibrous connective tissue layer) forms around the cords</w:t>
      </w:r>
    </w:p>
    <w:p w14:paraId="7E967A08" w14:textId="4B1E83DA" w:rsidR="00D07D60" w:rsidRDefault="00D07D60" w:rsidP="00D07D60">
      <w:pPr>
        <w:pStyle w:val="ListParagraph"/>
        <w:numPr>
          <w:ilvl w:val="1"/>
          <w:numId w:val="2"/>
        </w:numPr>
        <w:rPr>
          <w:rFonts w:eastAsia="Times New Roman"/>
          <w:color w:val="313131"/>
        </w:rPr>
      </w:pPr>
      <w:r>
        <w:rPr>
          <w:rFonts w:eastAsia="Times New Roman"/>
          <w:color w:val="313131"/>
        </w:rPr>
        <w:t xml:space="preserve">A portion of the testis cords breaks off to form the future rete testis </w:t>
      </w:r>
    </w:p>
    <w:p w14:paraId="6CB52134" w14:textId="31A66919" w:rsidR="00D07D60" w:rsidRDefault="00D07D60" w:rsidP="00D07D60">
      <w:pPr>
        <w:pStyle w:val="ListParagraph"/>
        <w:numPr>
          <w:ilvl w:val="1"/>
          <w:numId w:val="2"/>
        </w:numPr>
        <w:rPr>
          <w:rFonts w:eastAsia="Times New Roman"/>
          <w:color w:val="313131"/>
        </w:rPr>
      </w:pPr>
      <w:r>
        <w:rPr>
          <w:rFonts w:eastAsia="Times New Roman"/>
          <w:color w:val="313131"/>
        </w:rPr>
        <w:t>Remaining cords contain two types of cell:</w:t>
      </w:r>
    </w:p>
    <w:p w14:paraId="581AA0C6" w14:textId="3B18A2F8" w:rsidR="00D07D60" w:rsidRDefault="00D07D60" w:rsidP="00D07D60">
      <w:pPr>
        <w:pStyle w:val="ListParagraph"/>
        <w:numPr>
          <w:ilvl w:val="2"/>
          <w:numId w:val="2"/>
        </w:numPr>
        <w:rPr>
          <w:rFonts w:eastAsia="Times New Roman"/>
          <w:color w:val="313131"/>
        </w:rPr>
      </w:pPr>
      <w:r>
        <w:rPr>
          <w:rFonts w:eastAsia="Times New Roman"/>
          <w:color w:val="313131"/>
        </w:rPr>
        <w:t>Germ cells</w:t>
      </w:r>
    </w:p>
    <w:p w14:paraId="3B30D34B" w14:textId="5BA02166" w:rsidR="00D07D60" w:rsidRDefault="00D07D60" w:rsidP="00D07D60">
      <w:pPr>
        <w:pStyle w:val="ListParagraph"/>
        <w:numPr>
          <w:ilvl w:val="2"/>
          <w:numId w:val="2"/>
        </w:numPr>
        <w:rPr>
          <w:rFonts w:eastAsia="Times New Roman"/>
          <w:color w:val="313131"/>
        </w:rPr>
      </w:pPr>
      <w:r>
        <w:rPr>
          <w:rFonts w:eastAsia="Times New Roman"/>
          <w:color w:val="313131"/>
        </w:rPr>
        <w:t>Sertoli cells (derived from surface epithelium of the gland)</w:t>
      </w:r>
    </w:p>
    <w:p w14:paraId="292E1EEC" w14:textId="6554860D" w:rsidR="00D07D60" w:rsidRPr="001C02F0" w:rsidRDefault="00D07D60" w:rsidP="00D07D60">
      <w:pPr>
        <w:pStyle w:val="ListParagraph"/>
        <w:numPr>
          <w:ilvl w:val="1"/>
          <w:numId w:val="2"/>
        </w:numPr>
        <w:rPr>
          <w:rFonts w:eastAsia="Times New Roman"/>
          <w:color w:val="313131"/>
        </w:rPr>
      </w:pPr>
      <w:r>
        <w:rPr>
          <w:rFonts w:eastAsia="Times New Roman"/>
          <w:color w:val="313131"/>
        </w:rPr>
        <w:t xml:space="preserve">Between the testis cords are the </w:t>
      </w:r>
      <w:proofErr w:type="spellStart"/>
      <w:r>
        <w:rPr>
          <w:rFonts w:eastAsia="Times New Roman"/>
          <w:color w:val="313131"/>
        </w:rPr>
        <w:t>leydig</w:t>
      </w:r>
      <w:proofErr w:type="spellEnd"/>
      <w:r>
        <w:rPr>
          <w:rFonts w:eastAsia="Times New Roman"/>
          <w:color w:val="313131"/>
        </w:rPr>
        <w:t xml:space="preserve"> cells </w:t>
      </w:r>
      <w:r w:rsidR="00944C3C">
        <w:rPr>
          <w:rFonts w:eastAsia="Times New Roman"/>
          <w:color w:val="313131"/>
        </w:rPr>
        <w:t>(derived from intermediate mesoderm). In 8</w:t>
      </w:r>
      <w:r w:rsidR="00944C3C" w:rsidRPr="00944C3C">
        <w:rPr>
          <w:rFonts w:eastAsia="Times New Roman"/>
          <w:color w:val="313131"/>
          <w:vertAlign w:val="superscript"/>
        </w:rPr>
        <w:t>th</w:t>
      </w:r>
      <w:r w:rsidR="00944C3C">
        <w:rPr>
          <w:rFonts w:eastAsia="Times New Roman"/>
          <w:color w:val="313131"/>
        </w:rPr>
        <w:t xml:space="preserve"> week, they begin to produce testosterone which drives differentiation of the external genitalia </w:t>
      </w:r>
    </w:p>
    <w:p w14:paraId="4AB2C9BB" w14:textId="3C216B5F" w:rsidR="002D5074" w:rsidRDefault="002D5074" w:rsidP="00D07D60">
      <w:pPr>
        <w:pStyle w:val="ListParagraph"/>
        <w:numPr>
          <w:ilvl w:val="0"/>
          <w:numId w:val="2"/>
        </w:numPr>
        <w:rPr>
          <w:rFonts w:eastAsia="Times New Roman"/>
          <w:color w:val="313131"/>
        </w:rPr>
      </w:pPr>
      <w:r w:rsidRPr="001C02F0">
        <w:rPr>
          <w:rFonts w:eastAsia="Times New Roman"/>
          <w:color w:val="313131"/>
        </w:rPr>
        <w:t>Development of external genitalia</w:t>
      </w:r>
    </w:p>
    <w:p w14:paraId="6920F952" w14:textId="5ED54C8C" w:rsidR="003A2B63" w:rsidRDefault="003A2B63" w:rsidP="003A2B63">
      <w:pPr>
        <w:pStyle w:val="ListParagraph"/>
        <w:numPr>
          <w:ilvl w:val="1"/>
          <w:numId w:val="2"/>
        </w:numPr>
        <w:rPr>
          <w:rFonts w:eastAsia="Times New Roman"/>
          <w:color w:val="313131"/>
        </w:rPr>
      </w:pPr>
      <w:r>
        <w:rPr>
          <w:rFonts w:eastAsia="Times New Roman"/>
          <w:color w:val="313131"/>
        </w:rPr>
        <w:t>Begins in 3</w:t>
      </w:r>
      <w:r w:rsidRPr="003A2B63">
        <w:rPr>
          <w:rFonts w:eastAsia="Times New Roman"/>
          <w:color w:val="313131"/>
          <w:vertAlign w:val="superscript"/>
        </w:rPr>
        <w:t>rd</w:t>
      </w:r>
      <w:r>
        <w:rPr>
          <w:rFonts w:eastAsia="Times New Roman"/>
          <w:color w:val="313131"/>
        </w:rPr>
        <w:t xml:space="preserve"> week </w:t>
      </w:r>
    </w:p>
    <w:p w14:paraId="37E6763E" w14:textId="72D5588F" w:rsidR="003A2B63" w:rsidRDefault="003A2B63" w:rsidP="003A2B63">
      <w:pPr>
        <w:pStyle w:val="ListParagraph"/>
        <w:numPr>
          <w:ilvl w:val="1"/>
          <w:numId w:val="2"/>
        </w:numPr>
        <w:rPr>
          <w:rFonts w:eastAsia="Times New Roman"/>
          <w:color w:val="313131"/>
        </w:rPr>
      </w:pPr>
      <w:r>
        <w:rPr>
          <w:rFonts w:eastAsia="Times New Roman"/>
          <w:color w:val="313131"/>
        </w:rPr>
        <w:t>Mesenchymal cells from primitive streak migrate to the cloacal membrane forming a pair of cloacal folds</w:t>
      </w:r>
    </w:p>
    <w:p w14:paraId="7DB34A46" w14:textId="2EA9FF7A" w:rsidR="003A2B63" w:rsidRDefault="003A2B63" w:rsidP="003A2B63">
      <w:pPr>
        <w:pStyle w:val="ListParagraph"/>
        <w:numPr>
          <w:ilvl w:val="1"/>
          <w:numId w:val="2"/>
        </w:numPr>
        <w:rPr>
          <w:rFonts w:eastAsia="Times New Roman"/>
          <w:color w:val="313131"/>
        </w:rPr>
      </w:pPr>
      <w:r>
        <w:rPr>
          <w:rFonts w:eastAsia="Times New Roman"/>
          <w:color w:val="313131"/>
        </w:rPr>
        <w:lastRenderedPageBreak/>
        <w:t xml:space="preserve">Cranially the folds fuse to form the genital tubercle </w:t>
      </w:r>
    </w:p>
    <w:p w14:paraId="69B248B6" w14:textId="2112C65F" w:rsidR="003A2B63" w:rsidRDefault="003A2B63" w:rsidP="003A2B63">
      <w:pPr>
        <w:pStyle w:val="ListParagraph"/>
        <w:numPr>
          <w:ilvl w:val="1"/>
          <w:numId w:val="2"/>
        </w:numPr>
        <w:rPr>
          <w:rFonts w:eastAsia="Times New Roman"/>
          <w:color w:val="313131"/>
        </w:rPr>
      </w:pPr>
      <w:r>
        <w:rPr>
          <w:rFonts w:eastAsia="Times New Roman"/>
          <w:color w:val="313131"/>
        </w:rPr>
        <w:t>Caudally they divide into the urethral folds (anterior) and the anal folds (posterior)</w:t>
      </w:r>
    </w:p>
    <w:p w14:paraId="6850EA6C" w14:textId="3116E5C5" w:rsidR="003A2B63" w:rsidRDefault="003A2B63" w:rsidP="003A2B63">
      <w:pPr>
        <w:pStyle w:val="ListParagraph"/>
        <w:numPr>
          <w:ilvl w:val="1"/>
          <w:numId w:val="2"/>
        </w:numPr>
        <w:rPr>
          <w:rFonts w:eastAsia="Times New Roman"/>
          <w:color w:val="313131"/>
        </w:rPr>
      </w:pPr>
      <w:r>
        <w:rPr>
          <w:rFonts w:eastAsia="Times New Roman"/>
          <w:color w:val="313131"/>
        </w:rPr>
        <w:t xml:space="preserve">Genital swellings develop either side of the urethral folds </w:t>
      </w:r>
    </w:p>
    <w:p w14:paraId="567978F4" w14:textId="3AF61BF3" w:rsidR="003A2B63" w:rsidRDefault="003A2B63" w:rsidP="003A2B63">
      <w:pPr>
        <w:pStyle w:val="ListParagraph"/>
        <w:numPr>
          <w:ilvl w:val="1"/>
          <w:numId w:val="2"/>
        </w:numPr>
        <w:rPr>
          <w:rFonts w:eastAsia="Times New Roman"/>
          <w:color w:val="313131"/>
        </w:rPr>
      </w:pPr>
      <w:r>
        <w:rPr>
          <w:rFonts w:eastAsia="Times New Roman"/>
          <w:color w:val="313131"/>
        </w:rPr>
        <w:t>Male:</w:t>
      </w:r>
    </w:p>
    <w:p w14:paraId="0E9B0136" w14:textId="5C7208C8" w:rsidR="003A2B63" w:rsidRDefault="003A2B63" w:rsidP="003A2B63">
      <w:pPr>
        <w:pStyle w:val="ListParagraph"/>
        <w:numPr>
          <w:ilvl w:val="2"/>
          <w:numId w:val="2"/>
        </w:numPr>
        <w:rPr>
          <w:rFonts w:eastAsia="Times New Roman"/>
          <w:color w:val="313131"/>
        </w:rPr>
      </w:pPr>
      <w:r>
        <w:rPr>
          <w:rFonts w:eastAsia="Times New Roman"/>
          <w:color w:val="313131"/>
        </w:rPr>
        <w:t>Driven by androgens from the testes (dihydrotestosterone, DHT)</w:t>
      </w:r>
    </w:p>
    <w:p w14:paraId="1DC7C8F5" w14:textId="78E85870" w:rsidR="003A2B63" w:rsidRDefault="003A2B63" w:rsidP="003A2B63">
      <w:pPr>
        <w:pStyle w:val="ListParagraph"/>
        <w:numPr>
          <w:ilvl w:val="2"/>
          <w:numId w:val="2"/>
        </w:numPr>
        <w:rPr>
          <w:rFonts w:eastAsia="Times New Roman"/>
          <w:color w:val="313131"/>
        </w:rPr>
      </w:pPr>
      <w:proofErr w:type="spellStart"/>
      <w:r>
        <w:rPr>
          <w:rFonts w:eastAsia="Times New Roman"/>
          <w:color w:val="313131"/>
        </w:rPr>
        <w:t>Rapud</w:t>
      </w:r>
      <w:proofErr w:type="spellEnd"/>
      <w:r>
        <w:rPr>
          <w:rFonts w:eastAsia="Times New Roman"/>
          <w:color w:val="313131"/>
        </w:rPr>
        <w:t xml:space="preserve"> elongation of genital tubercle becoming the phallus</w:t>
      </w:r>
    </w:p>
    <w:p w14:paraId="0495BC66" w14:textId="096627A4" w:rsidR="003A2B63" w:rsidRDefault="003A2B63" w:rsidP="003A2B63">
      <w:pPr>
        <w:pStyle w:val="ListParagraph"/>
        <w:numPr>
          <w:ilvl w:val="2"/>
          <w:numId w:val="2"/>
        </w:numPr>
        <w:rPr>
          <w:rFonts w:eastAsia="Times New Roman"/>
          <w:color w:val="313131"/>
        </w:rPr>
      </w:pPr>
      <w:r>
        <w:rPr>
          <w:rFonts w:eastAsia="Times New Roman"/>
          <w:color w:val="313131"/>
        </w:rPr>
        <w:t xml:space="preserve">Urethral folds pulled to form urethral groove which extends along the caudal aspect of the phallus. </w:t>
      </w:r>
    </w:p>
    <w:p w14:paraId="2F0B73EE" w14:textId="00B6EF40" w:rsidR="003A2B63" w:rsidRDefault="003A2B63" w:rsidP="003A2B63">
      <w:pPr>
        <w:pStyle w:val="ListParagraph"/>
        <w:numPr>
          <w:ilvl w:val="3"/>
          <w:numId w:val="2"/>
        </w:numPr>
        <w:rPr>
          <w:rFonts w:eastAsia="Times New Roman"/>
          <w:color w:val="313131"/>
        </w:rPr>
      </w:pPr>
      <w:r>
        <w:rPr>
          <w:rFonts w:eastAsia="Times New Roman"/>
          <w:color w:val="313131"/>
        </w:rPr>
        <w:t>Folds close by 4</w:t>
      </w:r>
      <w:r w:rsidRPr="003A2B63">
        <w:rPr>
          <w:rFonts w:eastAsia="Times New Roman"/>
          <w:color w:val="313131"/>
          <w:vertAlign w:val="superscript"/>
        </w:rPr>
        <w:t>th</w:t>
      </w:r>
      <w:r>
        <w:rPr>
          <w:rFonts w:eastAsia="Times New Roman"/>
          <w:color w:val="313131"/>
        </w:rPr>
        <w:t xml:space="preserve"> month forming the penile urethra </w:t>
      </w:r>
    </w:p>
    <w:p w14:paraId="05051F27" w14:textId="55421819" w:rsidR="003A2B63" w:rsidRDefault="003A2B63" w:rsidP="003A2B63">
      <w:pPr>
        <w:pStyle w:val="ListParagraph"/>
        <w:numPr>
          <w:ilvl w:val="2"/>
          <w:numId w:val="2"/>
        </w:numPr>
        <w:rPr>
          <w:rFonts w:eastAsia="Times New Roman"/>
          <w:color w:val="313131"/>
        </w:rPr>
      </w:pPr>
      <w:r>
        <w:rPr>
          <w:rFonts w:eastAsia="Times New Roman"/>
          <w:color w:val="313131"/>
        </w:rPr>
        <w:t xml:space="preserve">Genital swellings become the scrotal swellings, moving causally </w:t>
      </w:r>
      <w:proofErr w:type="spellStart"/>
      <w:r>
        <w:rPr>
          <w:rFonts w:eastAsia="Times New Roman"/>
          <w:color w:val="313131"/>
        </w:rPr>
        <w:t>tp</w:t>
      </w:r>
      <w:proofErr w:type="spellEnd"/>
      <w:r>
        <w:rPr>
          <w:rFonts w:eastAsia="Times New Roman"/>
          <w:color w:val="313131"/>
        </w:rPr>
        <w:t xml:space="preserve"> eventually form the scrotum </w:t>
      </w:r>
    </w:p>
    <w:p w14:paraId="63A36573" w14:textId="2D849D66" w:rsidR="003A2B63" w:rsidRDefault="003A2B63" w:rsidP="003A2B63">
      <w:pPr>
        <w:pStyle w:val="ListParagraph"/>
        <w:numPr>
          <w:ilvl w:val="1"/>
          <w:numId w:val="2"/>
        </w:numPr>
        <w:rPr>
          <w:rFonts w:eastAsia="Times New Roman"/>
          <w:color w:val="313131"/>
        </w:rPr>
      </w:pPr>
      <w:r>
        <w:rPr>
          <w:rFonts w:eastAsia="Times New Roman"/>
          <w:color w:val="313131"/>
        </w:rPr>
        <w:t>Female:</w:t>
      </w:r>
    </w:p>
    <w:p w14:paraId="53971BEF" w14:textId="618C64E4" w:rsidR="003A2B63" w:rsidRDefault="003A2B63" w:rsidP="003A2B63">
      <w:pPr>
        <w:pStyle w:val="ListParagraph"/>
        <w:numPr>
          <w:ilvl w:val="2"/>
          <w:numId w:val="2"/>
        </w:numPr>
        <w:rPr>
          <w:rFonts w:eastAsia="Times New Roman"/>
          <w:color w:val="313131"/>
        </w:rPr>
      </w:pPr>
      <w:r>
        <w:rPr>
          <w:rFonts w:eastAsia="Times New Roman"/>
          <w:color w:val="313131"/>
        </w:rPr>
        <w:t xml:space="preserve">Oestrogens responsible for external genitalia development </w:t>
      </w:r>
    </w:p>
    <w:p w14:paraId="1DC55E9F" w14:textId="554AE433" w:rsidR="003A2B63" w:rsidRDefault="003A2B63" w:rsidP="003A2B63">
      <w:pPr>
        <w:pStyle w:val="ListParagraph"/>
        <w:numPr>
          <w:ilvl w:val="2"/>
          <w:numId w:val="2"/>
        </w:numPr>
        <w:rPr>
          <w:rFonts w:eastAsia="Times New Roman"/>
          <w:color w:val="313131"/>
        </w:rPr>
      </w:pPr>
      <w:r>
        <w:rPr>
          <w:rFonts w:eastAsia="Times New Roman"/>
          <w:color w:val="313131"/>
        </w:rPr>
        <w:t xml:space="preserve">Genital tubercle elongates slightly to form the clitoris </w:t>
      </w:r>
    </w:p>
    <w:p w14:paraId="35215F41" w14:textId="620993B0" w:rsidR="003A2B63" w:rsidRDefault="003A2B63" w:rsidP="003A2B63">
      <w:pPr>
        <w:pStyle w:val="ListParagraph"/>
        <w:numPr>
          <w:ilvl w:val="2"/>
          <w:numId w:val="2"/>
        </w:numPr>
        <w:rPr>
          <w:rFonts w:eastAsia="Times New Roman"/>
          <w:color w:val="313131"/>
        </w:rPr>
      </w:pPr>
      <w:r>
        <w:rPr>
          <w:rFonts w:eastAsia="Times New Roman"/>
          <w:color w:val="313131"/>
        </w:rPr>
        <w:t xml:space="preserve">Urethral folds and genital </w:t>
      </w:r>
      <w:proofErr w:type="spellStart"/>
      <w:r>
        <w:rPr>
          <w:rFonts w:eastAsia="Times New Roman"/>
          <w:color w:val="313131"/>
        </w:rPr>
        <w:t>swelligns</w:t>
      </w:r>
      <w:proofErr w:type="spellEnd"/>
      <w:r>
        <w:rPr>
          <w:rFonts w:eastAsia="Times New Roman"/>
          <w:color w:val="313131"/>
        </w:rPr>
        <w:t xml:space="preserve"> don’t fuse – form labia minora and majora respectively</w:t>
      </w:r>
    </w:p>
    <w:p w14:paraId="2473C232" w14:textId="413E9820" w:rsidR="003A2B63" w:rsidRPr="001C02F0" w:rsidRDefault="003A2B63" w:rsidP="003A2B63">
      <w:pPr>
        <w:pStyle w:val="ListParagraph"/>
        <w:numPr>
          <w:ilvl w:val="2"/>
          <w:numId w:val="2"/>
        </w:numPr>
        <w:rPr>
          <w:rFonts w:eastAsia="Times New Roman"/>
          <w:color w:val="313131"/>
        </w:rPr>
      </w:pPr>
      <w:r>
        <w:rPr>
          <w:rFonts w:eastAsia="Times New Roman"/>
          <w:color w:val="313131"/>
        </w:rPr>
        <w:t>Urogenital groove remains open – forms vestibule where urethra and vagina open</w:t>
      </w:r>
    </w:p>
    <w:p w14:paraId="47F1EB4B" w14:textId="195EE4CF" w:rsidR="002D5074" w:rsidRDefault="002D5074" w:rsidP="00D07D60">
      <w:pPr>
        <w:pStyle w:val="ListParagraph"/>
        <w:numPr>
          <w:ilvl w:val="0"/>
          <w:numId w:val="2"/>
        </w:numPr>
        <w:rPr>
          <w:rFonts w:eastAsia="Times New Roman"/>
          <w:color w:val="313131"/>
        </w:rPr>
      </w:pPr>
      <w:r w:rsidRPr="001C02F0">
        <w:rPr>
          <w:rFonts w:eastAsia="Times New Roman"/>
          <w:color w:val="313131"/>
        </w:rPr>
        <w:t>Uterine development from the Mullerian duct and formation of the vagina</w:t>
      </w:r>
    </w:p>
    <w:p w14:paraId="687CA33A" w14:textId="2A806795" w:rsidR="003A2B63" w:rsidRDefault="003A2B63" w:rsidP="003A2B63">
      <w:pPr>
        <w:pStyle w:val="ListParagraph"/>
        <w:numPr>
          <w:ilvl w:val="1"/>
          <w:numId w:val="2"/>
        </w:numPr>
        <w:rPr>
          <w:rFonts w:eastAsia="Times New Roman"/>
          <w:color w:val="313131"/>
        </w:rPr>
      </w:pPr>
      <w:r>
        <w:rPr>
          <w:rFonts w:eastAsia="Times New Roman"/>
          <w:color w:val="313131"/>
        </w:rPr>
        <w:t xml:space="preserve">No </w:t>
      </w:r>
      <w:proofErr w:type="spellStart"/>
      <w:r>
        <w:rPr>
          <w:rFonts w:eastAsia="Times New Roman"/>
          <w:color w:val="313131"/>
        </w:rPr>
        <w:t>leydig</w:t>
      </w:r>
      <w:proofErr w:type="spellEnd"/>
      <w:r>
        <w:rPr>
          <w:rFonts w:eastAsia="Times New Roman"/>
          <w:color w:val="313131"/>
        </w:rPr>
        <w:t xml:space="preserve"> cells in females to produce testosterone so mesonephric ducts degenerate leaving behind Gartner’s duct</w:t>
      </w:r>
    </w:p>
    <w:p w14:paraId="1B1296B9" w14:textId="6188C2E9" w:rsidR="003A2B63" w:rsidRDefault="003A2B63" w:rsidP="003A2B63">
      <w:pPr>
        <w:pStyle w:val="ListParagraph"/>
        <w:numPr>
          <w:ilvl w:val="1"/>
          <w:numId w:val="2"/>
        </w:numPr>
        <w:rPr>
          <w:rFonts w:eastAsia="Times New Roman"/>
          <w:color w:val="313131"/>
        </w:rPr>
      </w:pPr>
      <w:r>
        <w:rPr>
          <w:rFonts w:eastAsia="Times New Roman"/>
          <w:color w:val="313131"/>
        </w:rPr>
        <w:t>Absence of anti-</w:t>
      </w:r>
      <w:proofErr w:type="spellStart"/>
      <w:r>
        <w:rPr>
          <w:rFonts w:eastAsia="Times New Roman"/>
          <w:color w:val="313131"/>
        </w:rPr>
        <w:t>Mullarian</w:t>
      </w:r>
      <w:proofErr w:type="spellEnd"/>
      <w:r>
        <w:rPr>
          <w:rFonts w:eastAsia="Times New Roman"/>
          <w:color w:val="313131"/>
        </w:rPr>
        <w:t xml:space="preserve"> hormone </w:t>
      </w:r>
      <w:r w:rsidR="00667DA4">
        <w:rPr>
          <w:rFonts w:eastAsia="Times New Roman"/>
          <w:color w:val="313131"/>
        </w:rPr>
        <w:t>allows for development of paramesonephric (</w:t>
      </w:r>
      <w:proofErr w:type="spellStart"/>
      <w:r w:rsidR="00667DA4">
        <w:rPr>
          <w:rFonts w:eastAsia="Times New Roman"/>
          <w:color w:val="313131"/>
        </w:rPr>
        <w:t>Mullarian</w:t>
      </w:r>
      <w:proofErr w:type="spellEnd"/>
      <w:r w:rsidR="00667DA4">
        <w:rPr>
          <w:rFonts w:eastAsia="Times New Roman"/>
          <w:color w:val="313131"/>
        </w:rPr>
        <w:t>) ducts which initially have three parts:</w:t>
      </w:r>
    </w:p>
    <w:p w14:paraId="56AA4C7E" w14:textId="78487EE2" w:rsidR="00667DA4" w:rsidRDefault="00667DA4" w:rsidP="00667DA4">
      <w:pPr>
        <w:pStyle w:val="ListParagraph"/>
        <w:numPr>
          <w:ilvl w:val="2"/>
          <w:numId w:val="2"/>
        </w:numPr>
        <w:rPr>
          <w:rFonts w:eastAsia="Times New Roman"/>
          <w:color w:val="313131"/>
        </w:rPr>
      </w:pPr>
      <w:r>
        <w:rPr>
          <w:rFonts w:eastAsia="Times New Roman"/>
          <w:color w:val="313131"/>
        </w:rPr>
        <w:t>Cranial – becomes fallopian tube</w:t>
      </w:r>
    </w:p>
    <w:p w14:paraId="10388E0E" w14:textId="6D0907F1" w:rsidR="00667DA4" w:rsidRDefault="00667DA4" w:rsidP="00667DA4">
      <w:pPr>
        <w:pStyle w:val="ListParagraph"/>
        <w:numPr>
          <w:ilvl w:val="2"/>
          <w:numId w:val="2"/>
        </w:numPr>
        <w:rPr>
          <w:rFonts w:eastAsia="Times New Roman"/>
          <w:color w:val="313131"/>
        </w:rPr>
      </w:pPr>
      <w:r>
        <w:rPr>
          <w:rFonts w:eastAsia="Times New Roman"/>
          <w:color w:val="313131"/>
        </w:rPr>
        <w:t>Horizontal – becomes fallopian tube</w:t>
      </w:r>
    </w:p>
    <w:p w14:paraId="0E82A3D0" w14:textId="1DE48B6D" w:rsidR="00667DA4" w:rsidRDefault="00667DA4" w:rsidP="00667DA4">
      <w:pPr>
        <w:pStyle w:val="ListParagraph"/>
        <w:numPr>
          <w:ilvl w:val="2"/>
          <w:numId w:val="2"/>
        </w:numPr>
        <w:rPr>
          <w:rFonts w:eastAsia="Times New Roman"/>
          <w:color w:val="313131"/>
        </w:rPr>
      </w:pPr>
      <w:r>
        <w:rPr>
          <w:rFonts w:eastAsia="Times New Roman"/>
          <w:color w:val="313131"/>
        </w:rPr>
        <w:t>Caudal – fuses to form uterus, cervix and upper 1/3 of vagina</w:t>
      </w:r>
    </w:p>
    <w:p w14:paraId="63C58440" w14:textId="2976D575" w:rsidR="00667DA4" w:rsidRPr="001C02F0" w:rsidRDefault="00667DA4" w:rsidP="00667DA4">
      <w:pPr>
        <w:pStyle w:val="ListParagraph"/>
        <w:numPr>
          <w:ilvl w:val="1"/>
          <w:numId w:val="2"/>
        </w:numPr>
        <w:rPr>
          <w:rFonts w:eastAsia="Times New Roman"/>
          <w:color w:val="313131"/>
        </w:rPr>
      </w:pPr>
      <w:r>
        <w:rPr>
          <w:rFonts w:eastAsia="Times New Roman"/>
          <w:color w:val="313131"/>
        </w:rPr>
        <w:t>Lower 2/3 of vagina formed by sinovaginal bulbs (derived from pelvic part of urogenital sinus)</w:t>
      </w:r>
    </w:p>
    <w:p w14:paraId="26DC665A" w14:textId="4EE7A213" w:rsidR="002D5074" w:rsidRDefault="002D5074" w:rsidP="00D07D60">
      <w:pPr>
        <w:pStyle w:val="ListParagraph"/>
        <w:numPr>
          <w:ilvl w:val="0"/>
          <w:numId w:val="2"/>
        </w:numPr>
        <w:rPr>
          <w:rFonts w:eastAsia="Times New Roman"/>
          <w:color w:val="313131"/>
        </w:rPr>
      </w:pPr>
      <w:r w:rsidRPr="001C02F0">
        <w:rPr>
          <w:rFonts w:eastAsia="Times New Roman"/>
          <w:color w:val="313131"/>
        </w:rPr>
        <w:t>Development of the bladder and urethra</w:t>
      </w:r>
    </w:p>
    <w:p w14:paraId="27419210" w14:textId="43E28DED" w:rsidR="00667DA4" w:rsidRDefault="00667DA4" w:rsidP="00667DA4">
      <w:pPr>
        <w:pStyle w:val="ListParagraph"/>
        <w:numPr>
          <w:ilvl w:val="1"/>
          <w:numId w:val="2"/>
        </w:numPr>
        <w:rPr>
          <w:rFonts w:eastAsia="Times New Roman"/>
          <w:color w:val="313131"/>
        </w:rPr>
      </w:pPr>
      <w:r>
        <w:rPr>
          <w:rFonts w:eastAsia="Times New Roman"/>
          <w:color w:val="313131"/>
        </w:rPr>
        <w:t xml:space="preserve">Urinary system develops ahead of the reproductive system </w:t>
      </w:r>
    </w:p>
    <w:p w14:paraId="4CF195F4" w14:textId="2E56BA2B" w:rsidR="00667DA4" w:rsidRDefault="00667DA4" w:rsidP="00667DA4">
      <w:pPr>
        <w:pStyle w:val="ListParagraph"/>
        <w:numPr>
          <w:ilvl w:val="1"/>
          <w:numId w:val="2"/>
        </w:numPr>
        <w:rPr>
          <w:rFonts w:eastAsia="Times New Roman"/>
          <w:color w:val="313131"/>
        </w:rPr>
      </w:pPr>
      <w:r>
        <w:rPr>
          <w:rFonts w:eastAsia="Times New Roman"/>
          <w:color w:val="313131"/>
        </w:rPr>
        <w:t>Bladder and urethra ultimately derived from the cloaca (hindgut structure)</w:t>
      </w:r>
    </w:p>
    <w:p w14:paraId="7F77E0B4" w14:textId="54203ED2" w:rsidR="00667DA4" w:rsidRDefault="00667DA4" w:rsidP="00667DA4">
      <w:pPr>
        <w:pStyle w:val="ListParagraph"/>
        <w:numPr>
          <w:ilvl w:val="1"/>
          <w:numId w:val="2"/>
        </w:numPr>
        <w:rPr>
          <w:rFonts w:eastAsia="Times New Roman"/>
          <w:color w:val="313131"/>
        </w:rPr>
      </w:pPr>
      <w:r>
        <w:rPr>
          <w:rFonts w:eastAsia="Times New Roman"/>
          <w:color w:val="313131"/>
        </w:rPr>
        <w:t>In the 4</w:t>
      </w:r>
      <w:r w:rsidRPr="00667DA4">
        <w:rPr>
          <w:rFonts w:eastAsia="Times New Roman"/>
          <w:color w:val="313131"/>
          <w:vertAlign w:val="superscript"/>
        </w:rPr>
        <w:t>th</w:t>
      </w:r>
      <w:r>
        <w:rPr>
          <w:rFonts w:eastAsia="Times New Roman"/>
          <w:color w:val="313131"/>
        </w:rPr>
        <w:t>-7</w:t>
      </w:r>
      <w:r w:rsidRPr="00667DA4">
        <w:rPr>
          <w:rFonts w:eastAsia="Times New Roman"/>
          <w:color w:val="313131"/>
          <w:vertAlign w:val="superscript"/>
        </w:rPr>
        <w:t>th</w:t>
      </w:r>
      <w:r>
        <w:rPr>
          <w:rFonts w:eastAsia="Times New Roman"/>
          <w:color w:val="313131"/>
        </w:rPr>
        <w:t xml:space="preserve"> week of development the cloaca is divided into two parts by the </w:t>
      </w:r>
      <w:proofErr w:type="spellStart"/>
      <w:r>
        <w:rPr>
          <w:rFonts w:eastAsia="Times New Roman"/>
          <w:color w:val="313131"/>
        </w:rPr>
        <w:t>uro</w:t>
      </w:r>
      <w:proofErr w:type="spellEnd"/>
      <w:r>
        <w:rPr>
          <w:rFonts w:eastAsia="Times New Roman"/>
          <w:color w:val="313131"/>
        </w:rPr>
        <w:t>-rectal septum:</w:t>
      </w:r>
    </w:p>
    <w:p w14:paraId="7416EB88" w14:textId="7DCEF92F" w:rsidR="00667DA4" w:rsidRDefault="00667DA4" w:rsidP="00667DA4">
      <w:pPr>
        <w:pStyle w:val="ListParagraph"/>
        <w:numPr>
          <w:ilvl w:val="2"/>
          <w:numId w:val="2"/>
        </w:numPr>
        <w:rPr>
          <w:rFonts w:eastAsia="Times New Roman"/>
          <w:color w:val="313131"/>
        </w:rPr>
      </w:pPr>
      <w:r>
        <w:rPr>
          <w:rFonts w:eastAsia="Times New Roman"/>
          <w:color w:val="313131"/>
        </w:rPr>
        <w:t>Urogenital sinus (anterior) divided into 3 parts:</w:t>
      </w:r>
    </w:p>
    <w:p w14:paraId="057FB0BC" w14:textId="207F1C7C" w:rsidR="00667DA4" w:rsidRDefault="00667DA4" w:rsidP="00667DA4">
      <w:pPr>
        <w:pStyle w:val="ListParagraph"/>
        <w:numPr>
          <w:ilvl w:val="3"/>
          <w:numId w:val="2"/>
        </w:numPr>
        <w:rPr>
          <w:rFonts w:eastAsia="Times New Roman"/>
          <w:color w:val="313131"/>
        </w:rPr>
      </w:pPr>
      <w:r>
        <w:rPr>
          <w:rFonts w:eastAsia="Times New Roman"/>
          <w:color w:val="313131"/>
        </w:rPr>
        <w:t>Upper part forms bladder</w:t>
      </w:r>
    </w:p>
    <w:p w14:paraId="4774756C" w14:textId="69EA4879" w:rsidR="00667DA4" w:rsidRDefault="00667DA4" w:rsidP="00667DA4">
      <w:pPr>
        <w:pStyle w:val="ListParagraph"/>
        <w:numPr>
          <w:ilvl w:val="3"/>
          <w:numId w:val="2"/>
        </w:numPr>
        <w:rPr>
          <w:rFonts w:eastAsia="Times New Roman"/>
          <w:color w:val="313131"/>
        </w:rPr>
      </w:pPr>
      <w:r>
        <w:rPr>
          <w:rFonts w:eastAsia="Times New Roman"/>
          <w:color w:val="313131"/>
        </w:rPr>
        <w:t xml:space="preserve">Pelvic part forms urethra and </w:t>
      </w:r>
      <w:proofErr w:type="spellStart"/>
      <w:r>
        <w:rPr>
          <w:rFonts w:eastAsia="Times New Roman"/>
          <w:color w:val="313131"/>
        </w:rPr>
        <w:t>sme</w:t>
      </w:r>
      <w:proofErr w:type="spellEnd"/>
      <w:r>
        <w:rPr>
          <w:rFonts w:eastAsia="Times New Roman"/>
          <w:color w:val="313131"/>
        </w:rPr>
        <w:t xml:space="preserve"> of the reproductive tract in females, the prostatic and membranous urethra in males</w:t>
      </w:r>
    </w:p>
    <w:p w14:paraId="5BEB3B79" w14:textId="78CB839F" w:rsidR="00667DA4" w:rsidRDefault="00667DA4" w:rsidP="00667DA4">
      <w:pPr>
        <w:pStyle w:val="ListParagraph"/>
        <w:numPr>
          <w:ilvl w:val="3"/>
          <w:numId w:val="2"/>
        </w:numPr>
        <w:rPr>
          <w:rFonts w:eastAsia="Times New Roman"/>
          <w:color w:val="313131"/>
        </w:rPr>
      </w:pPr>
      <w:r>
        <w:rPr>
          <w:rFonts w:eastAsia="Times New Roman"/>
          <w:color w:val="313131"/>
        </w:rPr>
        <w:t xml:space="preserve">Phallic/caudal part forms part of the female reproductive tract </w:t>
      </w:r>
      <w:proofErr w:type="spellStart"/>
      <w:r>
        <w:rPr>
          <w:rFonts w:eastAsia="Times New Roman"/>
          <w:color w:val="313131"/>
        </w:rPr>
        <w:t>amd</w:t>
      </w:r>
      <w:proofErr w:type="spellEnd"/>
      <w:r>
        <w:rPr>
          <w:rFonts w:eastAsia="Times New Roman"/>
          <w:color w:val="313131"/>
        </w:rPr>
        <w:t xml:space="preserve"> the spongy urethra in males</w:t>
      </w:r>
    </w:p>
    <w:p w14:paraId="79D8FCCA" w14:textId="77777777" w:rsidR="00870835" w:rsidRDefault="00667DA4" w:rsidP="00870835">
      <w:pPr>
        <w:pStyle w:val="ListParagraph"/>
        <w:numPr>
          <w:ilvl w:val="2"/>
          <w:numId w:val="2"/>
        </w:numPr>
        <w:rPr>
          <w:rFonts w:eastAsia="Times New Roman"/>
          <w:color w:val="313131"/>
        </w:rPr>
      </w:pPr>
      <w:r>
        <w:rPr>
          <w:rFonts w:eastAsia="Times New Roman"/>
          <w:color w:val="313131"/>
        </w:rPr>
        <w:t>Anal canal (posterior)</w:t>
      </w:r>
    </w:p>
    <w:p w14:paraId="46AB8699" w14:textId="77777777" w:rsidR="00870835" w:rsidRDefault="00667DA4" w:rsidP="002D5074">
      <w:pPr>
        <w:pStyle w:val="ListParagraph"/>
        <w:numPr>
          <w:ilvl w:val="1"/>
          <w:numId w:val="2"/>
        </w:numPr>
        <w:rPr>
          <w:rFonts w:eastAsia="Times New Roman"/>
          <w:color w:val="313131"/>
        </w:rPr>
      </w:pPr>
      <w:r w:rsidRPr="00870835">
        <w:rPr>
          <w:rFonts w:eastAsia="Times New Roman"/>
          <w:color w:val="313131"/>
        </w:rPr>
        <w:t>Urinary bladder initially drained by the allantois – obliterated and becomes a fibrous cord</w:t>
      </w:r>
      <w:r w:rsidR="00870835" w:rsidRPr="00870835">
        <w:rPr>
          <w:rFonts w:eastAsia="Times New Roman"/>
          <w:color w:val="313131"/>
        </w:rPr>
        <w:t xml:space="preserve"> (urachus)</w:t>
      </w:r>
      <w:r w:rsidRPr="00870835">
        <w:rPr>
          <w:rFonts w:eastAsia="Times New Roman"/>
          <w:color w:val="313131"/>
        </w:rPr>
        <w:t xml:space="preserve"> during fetal development </w:t>
      </w:r>
    </w:p>
    <w:p w14:paraId="0E8AEF5E" w14:textId="7492E915" w:rsidR="00870835" w:rsidRDefault="00870835" w:rsidP="002D5074">
      <w:pPr>
        <w:pStyle w:val="ListParagraph"/>
        <w:numPr>
          <w:ilvl w:val="1"/>
          <w:numId w:val="2"/>
        </w:numPr>
        <w:rPr>
          <w:rFonts w:eastAsia="Times New Roman"/>
          <w:color w:val="313131"/>
        </w:rPr>
      </w:pPr>
      <w:r w:rsidRPr="00870835">
        <w:rPr>
          <w:rFonts w:eastAsia="Times New Roman"/>
          <w:color w:val="313131"/>
        </w:rPr>
        <w:t>As bla</w:t>
      </w:r>
      <w:r>
        <w:rPr>
          <w:rFonts w:eastAsia="Times New Roman"/>
          <w:color w:val="313131"/>
        </w:rPr>
        <w:t>dder develops form the urogenital sinus it absorbs the caudal part of the mesonephric ducts becoming the trigone of the bladder</w:t>
      </w:r>
    </w:p>
    <w:p w14:paraId="4304CC8E" w14:textId="4C6AC0B5" w:rsidR="00870835" w:rsidRDefault="00870835" w:rsidP="002D5074">
      <w:pPr>
        <w:pStyle w:val="ListParagraph"/>
        <w:numPr>
          <w:ilvl w:val="1"/>
          <w:numId w:val="2"/>
        </w:numPr>
        <w:rPr>
          <w:rFonts w:eastAsia="Times New Roman"/>
          <w:color w:val="313131"/>
        </w:rPr>
      </w:pPr>
      <w:r>
        <w:rPr>
          <w:rFonts w:eastAsia="Times New Roman"/>
          <w:color w:val="313131"/>
        </w:rPr>
        <w:t>The ureters (form as outgrowths of the mesonephric ducts) enter the bladder at the base of the trigone</w:t>
      </w:r>
    </w:p>
    <w:p w14:paraId="366FC342" w14:textId="54AC4DA1" w:rsidR="00870835" w:rsidRDefault="00870835" w:rsidP="002D5074">
      <w:pPr>
        <w:pStyle w:val="ListParagraph"/>
        <w:numPr>
          <w:ilvl w:val="1"/>
          <w:numId w:val="2"/>
        </w:numPr>
        <w:rPr>
          <w:rFonts w:eastAsia="Times New Roman"/>
          <w:color w:val="313131"/>
        </w:rPr>
      </w:pPr>
      <w:r>
        <w:rPr>
          <w:rFonts w:eastAsia="Times New Roman"/>
          <w:color w:val="313131"/>
        </w:rPr>
        <w:t>Final structure varies between sexes:</w:t>
      </w:r>
    </w:p>
    <w:p w14:paraId="655CCC1E" w14:textId="77777777" w:rsidR="00870835" w:rsidRDefault="00870835" w:rsidP="00870835">
      <w:pPr>
        <w:pStyle w:val="ListParagraph"/>
        <w:numPr>
          <w:ilvl w:val="2"/>
          <w:numId w:val="2"/>
        </w:numPr>
        <w:rPr>
          <w:rFonts w:eastAsia="Times New Roman"/>
          <w:color w:val="313131"/>
        </w:rPr>
      </w:pPr>
      <w:r>
        <w:rPr>
          <w:rFonts w:eastAsia="Times New Roman"/>
          <w:color w:val="313131"/>
        </w:rPr>
        <w:t>Males:</w:t>
      </w:r>
    </w:p>
    <w:p w14:paraId="712AEFF4" w14:textId="3C822E5A" w:rsidR="00870835" w:rsidRDefault="00870835" w:rsidP="00870835">
      <w:pPr>
        <w:pStyle w:val="ListParagraph"/>
        <w:numPr>
          <w:ilvl w:val="3"/>
          <w:numId w:val="2"/>
        </w:numPr>
        <w:rPr>
          <w:rFonts w:eastAsia="Times New Roman"/>
          <w:color w:val="313131"/>
        </w:rPr>
      </w:pPr>
      <w:r>
        <w:rPr>
          <w:rFonts w:eastAsia="Times New Roman"/>
          <w:color w:val="313131"/>
        </w:rPr>
        <w:t xml:space="preserve">As kidneys ascend into abdo, ureteric openings move </w:t>
      </w:r>
      <w:proofErr w:type="gramStart"/>
      <w:r>
        <w:rPr>
          <w:rFonts w:eastAsia="Times New Roman"/>
          <w:color w:val="313131"/>
        </w:rPr>
        <w:t>cranially</w:t>
      </w:r>
      <w:proofErr w:type="gramEnd"/>
      <w:r>
        <w:rPr>
          <w:rFonts w:eastAsia="Times New Roman"/>
          <w:color w:val="313131"/>
        </w:rPr>
        <w:t xml:space="preserve"> and mesonephric ducts move caudally and closer together entering the prostatic urethra to become the ejaculatory ducts</w:t>
      </w:r>
    </w:p>
    <w:p w14:paraId="693913CD" w14:textId="75DD01FE" w:rsidR="00870835" w:rsidRDefault="00870835" w:rsidP="00870835">
      <w:pPr>
        <w:pStyle w:val="ListParagraph"/>
        <w:numPr>
          <w:ilvl w:val="3"/>
          <w:numId w:val="2"/>
        </w:numPr>
        <w:rPr>
          <w:rFonts w:eastAsia="Times New Roman"/>
          <w:color w:val="313131"/>
        </w:rPr>
      </w:pPr>
      <w:r>
        <w:rPr>
          <w:rFonts w:eastAsia="Times New Roman"/>
          <w:color w:val="313131"/>
        </w:rPr>
        <w:lastRenderedPageBreak/>
        <w:t xml:space="preserve">Pre-prostatic, </w:t>
      </w:r>
      <w:proofErr w:type="gramStart"/>
      <w:r>
        <w:rPr>
          <w:rFonts w:eastAsia="Times New Roman"/>
          <w:color w:val="313131"/>
        </w:rPr>
        <w:t>prostatic</w:t>
      </w:r>
      <w:proofErr w:type="gramEnd"/>
      <w:r>
        <w:rPr>
          <w:rFonts w:eastAsia="Times New Roman"/>
          <w:color w:val="313131"/>
        </w:rPr>
        <w:t xml:space="preserve"> and membranous urethra is formed from the pelvic part of the urogenital sinus. Spongy urethra is formed from the phallic part of the urogenital sinus </w:t>
      </w:r>
    </w:p>
    <w:p w14:paraId="3AA271BF" w14:textId="55A81DCE" w:rsidR="00870835" w:rsidRDefault="00870835" w:rsidP="00870835">
      <w:pPr>
        <w:pStyle w:val="ListParagraph"/>
        <w:numPr>
          <w:ilvl w:val="2"/>
          <w:numId w:val="2"/>
        </w:numPr>
        <w:rPr>
          <w:rFonts w:eastAsia="Times New Roman"/>
          <w:color w:val="313131"/>
        </w:rPr>
      </w:pPr>
      <w:r>
        <w:rPr>
          <w:rFonts w:eastAsia="Times New Roman"/>
          <w:color w:val="313131"/>
        </w:rPr>
        <w:t>Female:</w:t>
      </w:r>
    </w:p>
    <w:p w14:paraId="0EA471A2" w14:textId="0E9C9C7B" w:rsidR="00870835" w:rsidRDefault="00870835" w:rsidP="00870835">
      <w:pPr>
        <w:pStyle w:val="ListParagraph"/>
        <w:numPr>
          <w:ilvl w:val="3"/>
          <w:numId w:val="2"/>
        </w:numPr>
        <w:rPr>
          <w:rFonts w:eastAsia="Times New Roman"/>
          <w:color w:val="313131"/>
        </w:rPr>
      </w:pPr>
      <w:r>
        <w:rPr>
          <w:rFonts w:eastAsia="Times New Roman"/>
          <w:color w:val="313131"/>
        </w:rPr>
        <w:t xml:space="preserve">As kidneys ascend, ureteric openings move </w:t>
      </w:r>
      <w:proofErr w:type="gramStart"/>
      <w:r>
        <w:rPr>
          <w:rFonts w:eastAsia="Times New Roman"/>
          <w:color w:val="313131"/>
        </w:rPr>
        <w:t>cranially .</w:t>
      </w:r>
      <w:proofErr w:type="gramEnd"/>
      <w:r>
        <w:rPr>
          <w:rFonts w:eastAsia="Times New Roman"/>
          <w:color w:val="313131"/>
        </w:rPr>
        <w:t xml:space="preserve"> Mesonephric ducts degenerate due to lack of testosterone</w:t>
      </w:r>
    </w:p>
    <w:p w14:paraId="292BD308" w14:textId="372A0562" w:rsidR="00870835" w:rsidRPr="00870835" w:rsidRDefault="00870835" w:rsidP="00870835">
      <w:pPr>
        <w:pStyle w:val="ListParagraph"/>
        <w:numPr>
          <w:ilvl w:val="3"/>
          <w:numId w:val="2"/>
        </w:numPr>
        <w:rPr>
          <w:rFonts w:eastAsia="Times New Roman"/>
          <w:color w:val="313131"/>
        </w:rPr>
      </w:pPr>
      <w:r>
        <w:rPr>
          <w:rFonts w:eastAsia="Times New Roman"/>
          <w:color w:val="313131"/>
        </w:rPr>
        <w:t xml:space="preserve">Urethra formed from pelvic part of the urogenital sinus </w:t>
      </w:r>
    </w:p>
    <w:p w14:paraId="6A0AFF52" w14:textId="6CBF0D7C" w:rsidR="0003780F" w:rsidRDefault="0003780F"/>
    <w:p w14:paraId="787546FA" w14:textId="1B21A19E" w:rsidR="00E762FE" w:rsidRDefault="00E762FE"/>
    <w:p w14:paraId="7441E6DD" w14:textId="1F429C88" w:rsidR="00C1263B" w:rsidRDefault="00C1263B"/>
    <w:p w14:paraId="597BC4C7" w14:textId="7C38E90C" w:rsidR="00C1263B" w:rsidRDefault="00C1263B"/>
    <w:p w14:paraId="2E515AA3" w14:textId="020EDAA3" w:rsidR="00C1263B" w:rsidRDefault="00C1263B"/>
    <w:p w14:paraId="0EE65444" w14:textId="353B7F43" w:rsidR="00C1263B" w:rsidRDefault="00C1263B"/>
    <w:p w14:paraId="468DED8E" w14:textId="4DDF2D9D" w:rsidR="00C1263B" w:rsidRDefault="00C1263B"/>
    <w:p w14:paraId="05E5AF63" w14:textId="57862A27" w:rsidR="00C1263B" w:rsidRDefault="00C1263B"/>
    <w:p w14:paraId="510BF50E" w14:textId="52C50096" w:rsidR="00C1263B" w:rsidRDefault="00C1263B"/>
    <w:p w14:paraId="6AB466E9" w14:textId="25DCF27B" w:rsidR="00C1263B" w:rsidRDefault="00C1263B"/>
    <w:p w14:paraId="284F1980" w14:textId="7D91FB8B" w:rsidR="00C1263B" w:rsidRDefault="00C1263B"/>
    <w:p w14:paraId="646BFE9A" w14:textId="1E134492" w:rsidR="00C1263B" w:rsidRDefault="00C1263B"/>
    <w:p w14:paraId="643A5AB8" w14:textId="2DB74233" w:rsidR="00C1263B" w:rsidRDefault="00C1263B"/>
    <w:p w14:paraId="6A7373F1" w14:textId="6A33E773" w:rsidR="00C1263B" w:rsidRDefault="00C1263B"/>
    <w:p w14:paraId="64430D21" w14:textId="7B5B8978" w:rsidR="00C1263B" w:rsidRDefault="00C1263B"/>
    <w:p w14:paraId="01B5C2AC" w14:textId="34FA008D" w:rsidR="00C1263B" w:rsidRDefault="00C1263B"/>
    <w:p w14:paraId="75F3E050" w14:textId="27F14BA9" w:rsidR="00C1263B" w:rsidRDefault="00C1263B"/>
    <w:p w14:paraId="6EF049C4" w14:textId="134AC6F6" w:rsidR="00C1263B" w:rsidRDefault="00C1263B"/>
    <w:p w14:paraId="36BF8E6E" w14:textId="6DC7DB3D" w:rsidR="00C1263B" w:rsidRDefault="00C1263B"/>
    <w:p w14:paraId="2732A5BA" w14:textId="5D0CA011" w:rsidR="00C1263B" w:rsidRDefault="00C1263B"/>
    <w:p w14:paraId="4865A1AA" w14:textId="7DF7C966" w:rsidR="00C1263B" w:rsidRDefault="00C1263B"/>
    <w:p w14:paraId="25F65BAC" w14:textId="772794A5" w:rsidR="00C1263B" w:rsidRDefault="00C1263B"/>
    <w:p w14:paraId="447E82DD" w14:textId="446F3B1E" w:rsidR="00C1263B" w:rsidRDefault="00C1263B"/>
    <w:p w14:paraId="7A3BB7C6" w14:textId="60062AE0" w:rsidR="00C1263B" w:rsidRDefault="00C1263B"/>
    <w:p w14:paraId="67A7CEA1" w14:textId="2BAEEEF9" w:rsidR="00C1263B" w:rsidRDefault="00C1263B"/>
    <w:p w14:paraId="7112A34A" w14:textId="730F501B" w:rsidR="00C1263B" w:rsidRDefault="00C1263B"/>
    <w:p w14:paraId="2D811053" w14:textId="4B5C0503" w:rsidR="00C1263B" w:rsidRDefault="00C1263B"/>
    <w:p w14:paraId="24391B29" w14:textId="3DD3A9EB" w:rsidR="00C1263B" w:rsidRDefault="00C1263B"/>
    <w:p w14:paraId="7C2A74C8" w14:textId="03CF29C0" w:rsidR="00C1263B" w:rsidRDefault="00C1263B"/>
    <w:p w14:paraId="3D815F6D" w14:textId="2736A6AD" w:rsidR="00C1263B" w:rsidRDefault="00C1263B"/>
    <w:p w14:paraId="76A4F8A9" w14:textId="31E465FA" w:rsidR="00C1263B" w:rsidRDefault="00C1263B"/>
    <w:p w14:paraId="222907F5" w14:textId="1B22F735" w:rsidR="00C1263B" w:rsidRDefault="00C1263B"/>
    <w:p w14:paraId="27725E62" w14:textId="699B9CEE" w:rsidR="00C1263B" w:rsidRDefault="00C1263B"/>
    <w:p w14:paraId="11E053AB" w14:textId="65F68E9A" w:rsidR="00C1263B" w:rsidRDefault="00C1263B"/>
    <w:p w14:paraId="3EC98EB9" w14:textId="557534CF" w:rsidR="00C1263B" w:rsidRDefault="00C1263B"/>
    <w:p w14:paraId="0C77CEBB" w14:textId="6B429421" w:rsidR="00C1263B" w:rsidRDefault="00C1263B"/>
    <w:p w14:paraId="743998AA" w14:textId="60A2BA80" w:rsidR="00C1263B" w:rsidRDefault="00C1263B"/>
    <w:p w14:paraId="5DD9AD5F" w14:textId="02DCEC6F" w:rsidR="00C1263B" w:rsidRDefault="00C1263B"/>
    <w:p w14:paraId="70670669" w14:textId="3B6DCACE" w:rsidR="00C1263B" w:rsidRDefault="00C1263B"/>
    <w:p w14:paraId="7E0A1786" w14:textId="643575F3" w:rsidR="00C1263B" w:rsidRDefault="00C1263B"/>
    <w:p w14:paraId="71FAD84C" w14:textId="3F48C077" w:rsidR="00C1263B" w:rsidRDefault="00C1263B"/>
    <w:p w14:paraId="650C5B96" w14:textId="262278D6" w:rsidR="00C1263B" w:rsidRDefault="00C1263B"/>
    <w:p w14:paraId="13828070" w14:textId="1086023C" w:rsidR="00C1263B" w:rsidRDefault="00C1263B"/>
    <w:p w14:paraId="00107E75" w14:textId="13D00CFF" w:rsidR="00C1263B" w:rsidRDefault="00C1263B"/>
    <w:p w14:paraId="29504588" w14:textId="77777777" w:rsidR="00C1263B" w:rsidRPr="007E555A" w:rsidRDefault="00C1263B" w:rsidP="00C1263B">
      <w:pPr>
        <w:shd w:val="clear" w:color="auto" w:fill="FFFFFF"/>
        <w:rPr>
          <w:rFonts w:ascii="Arial" w:eastAsia="Times New Roman" w:hAnsi="Arial" w:cs="Arial"/>
          <w:color w:val="313131"/>
          <w:sz w:val="24"/>
          <w:szCs w:val="24"/>
        </w:rPr>
      </w:pPr>
      <w:r w:rsidRPr="003775BA">
        <w:rPr>
          <w:noProof/>
        </w:rPr>
        <w:lastRenderedPageBreak/>
        <w:drawing>
          <wp:anchor distT="0" distB="0" distL="114300" distR="114300" simplePos="0" relativeHeight="251662336" behindDoc="1" locked="0" layoutInCell="1" allowOverlap="1" wp14:anchorId="1B56612F" wp14:editId="5BDB0D62">
            <wp:simplePos x="0" y="0"/>
            <wp:positionH relativeFrom="column">
              <wp:posOffset>4108450</wp:posOffset>
            </wp:positionH>
            <wp:positionV relativeFrom="paragraph">
              <wp:posOffset>0</wp:posOffset>
            </wp:positionV>
            <wp:extent cx="2095500" cy="2390775"/>
            <wp:effectExtent l="0" t="0" r="0" b="9525"/>
            <wp:wrapTight wrapText="bothSides">
              <wp:wrapPolygon edited="0">
                <wp:start x="0" y="0"/>
                <wp:lineTo x="0" y="21514"/>
                <wp:lineTo x="21404" y="21514"/>
                <wp:lineTo x="214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95500" cy="2390775"/>
                    </a:xfrm>
                    <a:prstGeom prst="rect">
                      <a:avLst/>
                    </a:prstGeom>
                  </pic:spPr>
                </pic:pic>
              </a:graphicData>
            </a:graphic>
          </wp:anchor>
        </w:drawing>
      </w:r>
      <w:r w:rsidRPr="007E555A">
        <w:rPr>
          <w:rFonts w:ascii="Arial" w:eastAsia="Times New Roman" w:hAnsi="Arial" w:cs="Arial"/>
          <w:color w:val="313131"/>
          <w:sz w:val="24"/>
          <w:szCs w:val="24"/>
        </w:rPr>
        <w:t>REPRODUCTION</w:t>
      </w:r>
    </w:p>
    <w:p w14:paraId="07884BB9" w14:textId="77777777" w:rsidR="00C1263B" w:rsidRDefault="00C1263B" w:rsidP="00C1263B">
      <w:pPr>
        <w:shd w:val="clear" w:color="auto" w:fill="FFFFFF"/>
        <w:rPr>
          <w:rFonts w:ascii="Arial" w:eastAsia="Times New Roman" w:hAnsi="Arial" w:cs="Arial"/>
          <w:color w:val="313131"/>
          <w:sz w:val="24"/>
          <w:szCs w:val="24"/>
        </w:rPr>
      </w:pPr>
    </w:p>
    <w:p w14:paraId="12CDBF78" w14:textId="77777777" w:rsidR="00C1263B" w:rsidRDefault="00C1263B" w:rsidP="00C1263B">
      <w:p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Spermatogenesis and oogenesis </w:t>
      </w:r>
    </w:p>
    <w:p w14:paraId="7A37081A" w14:textId="77777777" w:rsidR="00C1263B" w:rsidRDefault="00C1263B" w:rsidP="00C1263B">
      <w:pPr>
        <w:shd w:val="clear" w:color="auto" w:fill="FFFFFF"/>
        <w:rPr>
          <w:rFonts w:ascii="Arial" w:eastAsia="Times New Roman" w:hAnsi="Arial" w:cs="Arial"/>
          <w:color w:val="313131"/>
          <w:sz w:val="24"/>
          <w:szCs w:val="24"/>
        </w:rPr>
      </w:pPr>
    </w:p>
    <w:p w14:paraId="2C3EBF6A" w14:textId="77777777" w:rsidR="00C1263B" w:rsidRDefault="00C1263B" w:rsidP="00C1263B">
      <w:pPr>
        <w:pStyle w:val="ListParagraph"/>
        <w:numPr>
          <w:ilvl w:val="0"/>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Meiosis (I and II)</w:t>
      </w:r>
    </w:p>
    <w:p w14:paraId="7E42039F" w14:textId="77777777" w:rsidR="00C1263B" w:rsidRDefault="00C1263B" w:rsidP="00C1263B">
      <w:pPr>
        <w:pStyle w:val="ListParagraph"/>
        <w:numPr>
          <w:ilvl w:val="0"/>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Oogenesis</w:t>
      </w:r>
    </w:p>
    <w:p w14:paraId="4591DADB"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Oogonia </w:t>
      </w:r>
    </w:p>
    <w:p w14:paraId="0785D336"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Mitotic division starts before 12 weeks </w:t>
      </w:r>
    </w:p>
    <w:p w14:paraId="34047551"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Producing primary oocytes which begin meiosis </w:t>
      </w:r>
    </w:p>
    <w:p w14:paraId="2A156ED5" w14:textId="77777777" w:rsidR="00C1263B" w:rsidRPr="003C431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Meiotic arrest – metaphase 1 until puberty </w:t>
      </w:r>
    </w:p>
    <w:p w14:paraId="1349A305"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Primary oocytes go through remainder of meiosis I to make secondary and polar body </w:t>
      </w:r>
    </w:p>
    <w:p w14:paraId="0AFFAECB"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noProof/>
        </w:rPr>
        <w:drawing>
          <wp:anchor distT="0" distB="0" distL="114300" distR="114300" simplePos="0" relativeHeight="251664384" behindDoc="1" locked="0" layoutInCell="1" allowOverlap="1" wp14:anchorId="7D9D431D" wp14:editId="15249990">
            <wp:simplePos x="0" y="0"/>
            <wp:positionH relativeFrom="column">
              <wp:posOffset>3200400</wp:posOffset>
            </wp:positionH>
            <wp:positionV relativeFrom="paragraph">
              <wp:posOffset>185420</wp:posOffset>
            </wp:positionV>
            <wp:extent cx="3276600" cy="1371600"/>
            <wp:effectExtent l="0" t="0" r="0" b="0"/>
            <wp:wrapTight wrapText="bothSides">
              <wp:wrapPolygon edited="0">
                <wp:start x="0" y="0"/>
                <wp:lineTo x="0" y="21300"/>
                <wp:lineTo x="21474" y="21300"/>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371600"/>
                    </a:xfrm>
                    <a:prstGeom prst="rect">
                      <a:avLst/>
                    </a:prstGeom>
                    <a:noFill/>
                    <a:ln>
                      <a:noFill/>
                    </a:ln>
                  </pic:spPr>
                </pic:pic>
              </a:graphicData>
            </a:graphic>
          </wp:anchor>
        </w:drawing>
      </w:r>
      <w:r>
        <w:rPr>
          <w:rFonts w:ascii="Arial" w:eastAsia="Times New Roman" w:hAnsi="Arial" w:cs="Arial"/>
          <w:color w:val="313131"/>
          <w:sz w:val="24"/>
          <w:szCs w:val="24"/>
        </w:rPr>
        <w:t xml:space="preserve">Secondary oocytes go through meiosis 2 producing 1 ovum and 1 polar body </w:t>
      </w:r>
    </w:p>
    <w:p w14:paraId="0DE14929" w14:textId="77777777" w:rsidR="00C1263B" w:rsidRDefault="00C1263B" w:rsidP="00C1263B">
      <w:pPr>
        <w:pStyle w:val="ListParagraph"/>
        <w:numPr>
          <w:ilvl w:val="2"/>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Large ovum as it takes everything needed for production of foetus mitochondria </w:t>
      </w:r>
    </w:p>
    <w:p w14:paraId="16C07234"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Group of oogonia in ovaries</w:t>
      </w:r>
    </w:p>
    <w:p w14:paraId="6FE9F33A"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Some die and become theca cells and granulosa cells</w:t>
      </w:r>
    </w:p>
    <w:p w14:paraId="7D24FD11"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noProof/>
        </w:rPr>
        <w:drawing>
          <wp:anchor distT="0" distB="0" distL="114300" distR="114300" simplePos="0" relativeHeight="251669504" behindDoc="1" locked="0" layoutInCell="1" allowOverlap="1" wp14:anchorId="3823DDB0" wp14:editId="52FC8180">
            <wp:simplePos x="0" y="0"/>
            <wp:positionH relativeFrom="page">
              <wp:align>right</wp:align>
            </wp:positionH>
            <wp:positionV relativeFrom="paragraph">
              <wp:posOffset>8255</wp:posOffset>
            </wp:positionV>
            <wp:extent cx="3084830" cy="2647950"/>
            <wp:effectExtent l="0" t="0" r="0" b="0"/>
            <wp:wrapTight wrapText="bothSides">
              <wp:wrapPolygon edited="0">
                <wp:start x="11338" y="155"/>
                <wp:lineTo x="3868" y="466"/>
                <wp:lineTo x="1067" y="1088"/>
                <wp:lineTo x="400" y="10412"/>
                <wp:lineTo x="934" y="12898"/>
                <wp:lineTo x="1067" y="18026"/>
                <wp:lineTo x="4535" y="20357"/>
                <wp:lineTo x="4669" y="20823"/>
                <wp:lineTo x="9337" y="20823"/>
                <wp:lineTo x="9337" y="20357"/>
                <wp:lineTo x="18007" y="19114"/>
                <wp:lineTo x="18808" y="18803"/>
                <wp:lineTo x="18141" y="17871"/>
                <wp:lineTo x="18808" y="16627"/>
                <wp:lineTo x="18808" y="15850"/>
                <wp:lineTo x="18007" y="15384"/>
                <wp:lineTo x="19341" y="12898"/>
                <wp:lineTo x="19875" y="12898"/>
                <wp:lineTo x="21075" y="11188"/>
                <wp:lineTo x="20942" y="10412"/>
                <wp:lineTo x="18408" y="7925"/>
                <wp:lineTo x="18941" y="5439"/>
                <wp:lineTo x="19075" y="2953"/>
                <wp:lineTo x="20142" y="2020"/>
                <wp:lineTo x="20542" y="622"/>
                <wp:lineTo x="20142" y="155"/>
                <wp:lineTo x="11338" y="155"/>
              </wp:wrapPolygon>
            </wp:wrapTight>
            <wp:docPr id="13" name="Picture 13" descr="Male reproductive: The Histolog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le reproductive: The Histology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83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313131"/>
          <w:sz w:val="24"/>
          <w:szCs w:val="24"/>
        </w:rPr>
        <w:t xml:space="preserve">Granulosa cells form follicle around ovum </w:t>
      </w:r>
    </w:p>
    <w:p w14:paraId="0F0D5EE7"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Theca cells inside the follicle and provide nutrition to maturing ovum</w:t>
      </w:r>
    </w:p>
    <w:p w14:paraId="0EFE82C9"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Once ovum is mature follicle opens and ovulation happens</w:t>
      </w:r>
    </w:p>
    <w:p w14:paraId="54EC1BB4"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Follicle the degrades forming corpus luteum </w:t>
      </w:r>
    </w:p>
    <w:p w14:paraId="00EFBB8F"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Corpus luteum responsible for making oestrogen and inhibiting GnRH and therefore LH and FSH </w:t>
      </w:r>
    </w:p>
    <w:p w14:paraId="07FB1766" w14:textId="77777777" w:rsidR="00C1263B" w:rsidRPr="00742A64"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Eventually degrades</w:t>
      </w:r>
    </w:p>
    <w:p w14:paraId="46BD4B3E" w14:textId="77777777" w:rsidR="00C1263B" w:rsidRDefault="00C1263B" w:rsidP="00C1263B">
      <w:pPr>
        <w:shd w:val="clear" w:color="auto" w:fill="FFFFFF"/>
        <w:rPr>
          <w:rFonts w:ascii="Arial" w:eastAsia="Times New Roman" w:hAnsi="Arial" w:cs="Arial"/>
          <w:color w:val="313131"/>
          <w:sz w:val="24"/>
          <w:szCs w:val="24"/>
        </w:rPr>
      </w:pPr>
    </w:p>
    <w:p w14:paraId="66FC6EC9" w14:textId="77777777" w:rsidR="00C1263B" w:rsidRDefault="00C1263B" w:rsidP="00C1263B">
      <w:pPr>
        <w:shd w:val="clear" w:color="auto" w:fill="FFFFFF"/>
        <w:rPr>
          <w:rFonts w:ascii="Arial" w:eastAsia="Times New Roman" w:hAnsi="Arial" w:cs="Arial"/>
          <w:color w:val="313131"/>
          <w:sz w:val="24"/>
          <w:szCs w:val="24"/>
        </w:rPr>
      </w:pPr>
    </w:p>
    <w:p w14:paraId="7D3314B2" w14:textId="77777777" w:rsidR="00C1263B" w:rsidRPr="00EC1CD2" w:rsidRDefault="00C1263B" w:rsidP="00C1263B">
      <w:pPr>
        <w:shd w:val="clear" w:color="auto" w:fill="FFFFFF"/>
        <w:rPr>
          <w:rFonts w:ascii="Arial" w:eastAsia="Times New Roman" w:hAnsi="Arial" w:cs="Arial"/>
          <w:color w:val="313131"/>
          <w:sz w:val="24"/>
          <w:szCs w:val="24"/>
        </w:rPr>
      </w:pPr>
    </w:p>
    <w:p w14:paraId="2BADDE49" w14:textId="77777777" w:rsidR="00C1263B" w:rsidRDefault="00C1263B" w:rsidP="00C1263B">
      <w:pPr>
        <w:pStyle w:val="ListParagraph"/>
        <w:numPr>
          <w:ilvl w:val="0"/>
          <w:numId w:val="10"/>
        </w:numPr>
        <w:shd w:val="clear" w:color="auto" w:fill="FFFFFF"/>
        <w:rPr>
          <w:rFonts w:ascii="Arial" w:eastAsia="Times New Roman" w:hAnsi="Arial" w:cs="Arial"/>
          <w:color w:val="313131"/>
          <w:sz w:val="24"/>
          <w:szCs w:val="24"/>
        </w:rPr>
      </w:pPr>
      <w:r>
        <w:rPr>
          <w:noProof/>
        </w:rPr>
        <w:drawing>
          <wp:anchor distT="0" distB="0" distL="114300" distR="114300" simplePos="0" relativeHeight="251663360" behindDoc="1" locked="0" layoutInCell="1" allowOverlap="1" wp14:anchorId="3C01002A" wp14:editId="0D701DFB">
            <wp:simplePos x="0" y="0"/>
            <wp:positionH relativeFrom="page">
              <wp:align>right</wp:align>
            </wp:positionH>
            <wp:positionV relativeFrom="paragraph">
              <wp:posOffset>5080</wp:posOffset>
            </wp:positionV>
            <wp:extent cx="3371850" cy="918210"/>
            <wp:effectExtent l="0" t="0" r="0" b="0"/>
            <wp:wrapTight wrapText="bothSides">
              <wp:wrapPolygon edited="0">
                <wp:start x="0" y="0"/>
                <wp:lineTo x="0" y="21062"/>
                <wp:lineTo x="21478" y="21062"/>
                <wp:lineTo x="21478" y="0"/>
                <wp:lineTo x="0" y="0"/>
              </wp:wrapPolygon>
            </wp:wrapTight>
            <wp:docPr id="19" name="Picture 19" descr="Sperm | Contemporary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rm | Contemporary Health Iss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918210"/>
                    </a:xfrm>
                    <a:prstGeom prst="rect">
                      <a:avLst/>
                    </a:prstGeom>
                    <a:noFill/>
                    <a:ln>
                      <a:noFill/>
                    </a:ln>
                  </pic:spPr>
                </pic:pic>
              </a:graphicData>
            </a:graphic>
          </wp:anchor>
        </w:drawing>
      </w:r>
      <w:r>
        <w:rPr>
          <w:rFonts w:ascii="Arial" w:eastAsia="Times New Roman" w:hAnsi="Arial" w:cs="Arial"/>
          <w:color w:val="313131"/>
          <w:sz w:val="24"/>
          <w:szCs w:val="24"/>
        </w:rPr>
        <w:t>Spermatogenesis</w:t>
      </w:r>
    </w:p>
    <w:p w14:paraId="48356678"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200 million a day</w:t>
      </w:r>
    </w:p>
    <w:p w14:paraId="43A8DC2A"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Occurs in the seminiferous tubules in testes </w:t>
      </w:r>
    </w:p>
    <w:p w14:paraId="4013178A"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To keep this separate from the systemic circulation a </w:t>
      </w:r>
      <w:proofErr w:type="gramStart"/>
      <w:r>
        <w:rPr>
          <w:rFonts w:ascii="Arial" w:eastAsia="Times New Roman" w:hAnsi="Arial" w:cs="Arial"/>
          <w:color w:val="313131"/>
          <w:sz w:val="24"/>
          <w:szCs w:val="24"/>
        </w:rPr>
        <w:t>blood  testes</w:t>
      </w:r>
      <w:proofErr w:type="gramEnd"/>
      <w:r>
        <w:rPr>
          <w:rFonts w:ascii="Arial" w:eastAsia="Times New Roman" w:hAnsi="Arial" w:cs="Arial"/>
          <w:color w:val="313131"/>
          <w:sz w:val="24"/>
          <w:szCs w:val="24"/>
        </w:rPr>
        <w:t xml:space="preserve"> barrier is formed</w:t>
      </w:r>
    </w:p>
    <w:p w14:paraId="377AF2A2"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Blood </w:t>
      </w:r>
      <w:proofErr w:type="spellStart"/>
      <w:r>
        <w:rPr>
          <w:rFonts w:ascii="Arial" w:eastAsia="Times New Roman" w:hAnsi="Arial" w:cs="Arial"/>
          <w:color w:val="313131"/>
          <w:sz w:val="24"/>
          <w:szCs w:val="24"/>
        </w:rPr>
        <w:t>testis</w:t>
      </w:r>
      <w:proofErr w:type="spellEnd"/>
      <w:r>
        <w:rPr>
          <w:rFonts w:ascii="Arial" w:eastAsia="Times New Roman" w:hAnsi="Arial" w:cs="Arial"/>
          <w:color w:val="313131"/>
          <w:sz w:val="24"/>
          <w:szCs w:val="24"/>
        </w:rPr>
        <w:t xml:space="preserve"> barrier is formed by Sertoli cells and the tight junction between them </w:t>
      </w:r>
    </w:p>
    <w:p w14:paraId="02BB011B"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Substances in blood don’t affect sperm protection from immune system – genetically different so would get attacked</w:t>
      </w:r>
    </w:p>
    <w:p w14:paraId="5B260A86"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Spermatogonia are the initial pool of the diploid cells </w:t>
      </w:r>
    </w:p>
    <w:p w14:paraId="5D6EACD8" w14:textId="77777777" w:rsidR="00C1263B" w:rsidRDefault="00C1263B" w:rsidP="00C1263B">
      <w:pPr>
        <w:pStyle w:val="ListParagraph"/>
        <w:numPr>
          <w:ilvl w:val="2"/>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lastRenderedPageBreak/>
        <w:t xml:space="preserve">Type A – replenish pool of spermatogonia </w:t>
      </w:r>
    </w:p>
    <w:p w14:paraId="79E9B61A" w14:textId="77777777" w:rsidR="00C1263B" w:rsidRDefault="00C1263B" w:rsidP="00C1263B">
      <w:pPr>
        <w:pStyle w:val="ListParagraph"/>
        <w:numPr>
          <w:ilvl w:val="2"/>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Type B – form mature sperm </w:t>
      </w:r>
    </w:p>
    <w:p w14:paraId="15FC0945"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Type B </w:t>
      </w:r>
      <w:proofErr w:type="spellStart"/>
      <w:r>
        <w:rPr>
          <w:rFonts w:ascii="Arial" w:eastAsia="Times New Roman" w:hAnsi="Arial" w:cs="Arial"/>
          <w:color w:val="313131"/>
          <w:sz w:val="24"/>
          <w:szCs w:val="24"/>
        </w:rPr>
        <w:t>spermatagonia</w:t>
      </w:r>
      <w:proofErr w:type="spellEnd"/>
      <w:r>
        <w:rPr>
          <w:rFonts w:ascii="Arial" w:eastAsia="Times New Roman" w:hAnsi="Arial" w:cs="Arial"/>
          <w:color w:val="313131"/>
          <w:sz w:val="24"/>
          <w:szCs w:val="24"/>
        </w:rPr>
        <w:t xml:space="preserve"> </w:t>
      </w:r>
      <w:proofErr w:type="spellStart"/>
      <w:r>
        <w:rPr>
          <w:rFonts w:ascii="Arial" w:eastAsia="Times New Roman" w:hAnsi="Arial" w:cs="Arial"/>
          <w:color w:val="313131"/>
          <w:sz w:val="24"/>
          <w:szCs w:val="24"/>
        </w:rPr>
        <w:t>repliocate</w:t>
      </w:r>
      <w:proofErr w:type="spellEnd"/>
      <w:r>
        <w:rPr>
          <w:rFonts w:ascii="Arial" w:eastAsia="Times New Roman" w:hAnsi="Arial" w:cs="Arial"/>
          <w:color w:val="313131"/>
          <w:sz w:val="24"/>
          <w:szCs w:val="24"/>
        </w:rPr>
        <w:t xml:space="preserve"> by mitosis to form identical diploid cells linked by cytoplasm bridges these are primary spermatocytes </w:t>
      </w:r>
    </w:p>
    <w:p w14:paraId="00FC5F6E"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Primary spermatocytes undergo meiosis </w:t>
      </w:r>
    </w:p>
    <w:p w14:paraId="6CE5BDC0"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Meiosis I </w:t>
      </w:r>
      <w:proofErr w:type="gramStart"/>
      <w:r>
        <w:rPr>
          <w:rFonts w:ascii="Arial" w:eastAsia="Times New Roman" w:hAnsi="Arial" w:cs="Arial"/>
          <w:color w:val="313131"/>
          <w:sz w:val="24"/>
          <w:szCs w:val="24"/>
        </w:rPr>
        <w:t>produces</w:t>
      </w:r>
      <w:proofErr w:type="gramEnd"/>
      <w:r>
        <w:rPr>
          <w:rFonts w:ascii="Arial" w:eastAsia="Times New Roman" w:hAnsi="Arial" w:cs="Arial"/>
          <w:color w:val="313131"/>
          <w:sz w:val="24"/>
          <w:szCs w:val="24"/>
        </w:rPr>
        <w:t xml:space="preserve"> secondary spermatocytes</w:t>
      </w:r>
    </w:p>
    <w:p w14:paraId="44AD50D5"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Meiosis II produces spermatids </w:t>
      </w:r>
    </w:p>
    <w:p w14:paraId="4802D7EA"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Bridges break and spermatids released into lumen of seminiferous tubule – spermiation</w:t>
      </w:r>
    </w:p>
    <w:p w14:paraId="3022125C"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Spermatids undergo </w:t>
      </w:r>
      <w:proofErr w:type="spellStart"/>
      <w:r>
        <w:rPr>
          <w:rFonts w:ascii="Arial" w:eastAsia="Times New Roman" w:hAnsi="Arial" w:cs="Arial"/>
          <w:color w:val="313131"/>
          <w:sz w:val="24"/>
          <w:szCs w:val="24"/>
        </w:rPr>
        <w:t>spermeogenesis</w:t>
      </w:r>
      <w:proofErr w:type="spellEnd"/>
      <w:r>
        <w:rPr>
          <w:rFonts w:ascii="Arial" w:eastAsia="Times New Roman" w:hAnsi="Arial" w:cs="Arial"/>
          <w:color w:val="313131"/>
          <w:sz w:val="24"/>
          <w:szCs w:val="24"/>
        </w:rPr>
        <w:t xml:space="preserve"> </w:t>
      </w:r>
    </w:p>
    <w:p w14:paraId="262731E9" w14:textId="77777777" w:rsidR="00C1263B"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Cells travel to rete testis – concentrates the sperm (removes excess water)</w:t>
      </w:r>
    </w:p>
    <w:p w14:paraId="48B26CFE" w14:textId="77777777" w:rsidR="00C1263B" w:rsidRPr="00EC1CD2" w:rsidRDefault="00C1263B" w:rsidP="00C1263B">
      <w:pPr>
        <w:pStyle w:val="ListParagraph"/>
        <w:numPr>
          <w:ilvl w:val="1"/>
          <w:numId w:val="10"/>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Move to epididymis where they are stored and have final maturation</w:t>
      </w:r>
    </w:p>
    <w:p w14:paraId="000C32B4" w14:textId="77777777" w:rsidR="00C1263B" w:rsidRPr="002C2E1D" w:rsidRDefault="00C1263B" w:rsidP="00C1263B">
      <w:pPr>
        <w:shd w:val="clear" w:color="auto" w:fill="FFFFFF"/>
        <w:rPr>
          <w:rFonts w:ascii="Arial" w:eastAsia="Times New Roman" w:hAnsi="Arial" w:cs="Arial"/>
          <w:color w:val="313131"/>
          <w:sz w:val="24"/>
          <w:szCs w:val="24"/>
        </w:rPr>
      </w:pPr>
    </w:p>
    <w:p w14:paraId="6F01E27A"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Changes at puberty</w:t>
      </w:r>
    </w:p>
    <w:p w14:paraId="365A6047" w14:textId="77777777" w:rsidR="00C1263B" w:rsidRDefault="00C1263B" w:rsidP="00C1263B">
      <w:pPr>
        <w:shd w:val="clear" w:color="auto" w:fill="FFFFFF"/>
        <w:rPr>
          <w:rFonts w:ascii="Arial" w:eastAsia="Times New Roman" w:hAnsi="Arial" w:cs="Arial"/>
          <w:color w:val="313131"/>
          <w:sz w:val="24"/>
          <w:szCs w:val="24"/>
        </w:rPr>
      </w:pPr>
    </w:p>
    <w:p w14:paraId="442C51F1" w14:textId="77777777" w:rsidR="00C1263B" w:rsidRPr="007E555A"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hAnsi="Arial" w:cs="Arial"/>
          <w:color w:val="32323C"/>
          <w:shd w:val="clear" w:color="auto" w:fill="F2F2F2"/>
        </w:rPr>
        <w:t>controlled by the hormones of the </w:t>
      </w:r>
      <w:r>
        <w:rPr>
          <w:rStyle w:val="Strong"/>
          <w:rFonts w:ascii="Arial" w:hAnsi="Arial" w:cs="Arial"/>
          <w:color w:val="32323C"/>
          <w:shd w:val="clear" w:color="auto" w:fill="F2F2F2"/>
        </w:rPr>
        <w:t>Hypothalamic-Pituitary-Gonadal (HPG) axis</w:t>
      </w:r>
      <w:r>
        <w:rPr>
          <w:rFonts w:ascii="Arial" w:hAnsi="Arial" w:cs="Arial"/>
          <w:color w:val="32323C"/>
          <w:shd w:val="clear" w:color="auto" w:fill="F2F2F2"/>
        </w:rPr>
        <w:t>.</w:t>
      </w:r>
    </w:p>
    <w:p w14:paraId="735075B2" w14:textId="77777777" w:rsidR="00C1263B" w:rsidRPr="001E51DD"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hAnsi="Arial" w:cs="Arial"/>
          <w:color w:val="32323C"/>
          <w:shd w:val="clear" w:color="auto" w:fill="F2F2F2"/>
        </w:rPr>
        <w:t>Hypothalamus releases Gonadotropin Releasing Hormone (</w:t>
      </w:r>
      <w:r>
        <w:rPr>
          <w:rStyle w:val="Strong"/>
          <w:rFonts w:ascii="Arial" w:hAnsi="Arial" w:cs="Arial"/>
          <w:color w:val="32323C"/>
          <w:shd w:val="clear" w:color="auto" w:fill="F2F2F2"/>
        </w:rPr>
        <w:t>GnRH</w:t>
      </w:r>
      <w:r>
        <w:rPr>
          <w:rFonts w:ascii="Arial" w:hAnsi="Arial" w:cs="Arial"/>
          <w:color w:val="32323C"/>
          <w:shd w:val="clear" w:color="auto" w:fill="F2F2F2"/>
        </w:rPr>
        <w:t xml:space="preserve">) (pulsatile manner   </w:t>
      </w:r>
    </w:p>
    <w:p w14:paraId="70C0241F" w14:textId="77777777" w:rsidR="00C1263B" w:rsidRPr="004C42B7"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hAnsi="Arial" w:cs="Arial"/>
          <w:color w:val="32323C"/>
          <w:shd w:val="clear" w:color="auto" w:fill="F2F2F2"/>
        </w:rPr>
        <w:t>stimulates the release of Follicle Stimulating Hormone (</w:t>
      </w:r>
      <w:r>
        <w:rPr>
          <w:rStyle w:val="Strong"/>
          <w:rFonts w:ascii="Arial" w:hAnsi="Arial" w:cs="Arial"/>
          <w:color w:val="32323C"/>
          <w:shd w:val="clear" w:color="auto" w:fill="F2F2F2"/>
        </w:rPr>
        <w:t>FSH)</w:t>
      </w:r>
      <w:r>
        <w:rPr>
          <w:rFonts w:ascii="Arial" w:hAnsi="Arial" w:cs="Arial"/>
          <w:color w:val="32323C"/>
          <w:shd w:val="clear" w:color="auto" w:fill="F2F2F2"/>
        </w:rPr>
        <w:t> and Luteinizing Hormone (</w:t>
      </w:r>
      <w:r>
        <w:rPr>
          <w:rStyle w:val="Strong"/>
          <w:rFonts w:ascii="Arial" w:hAnsi="Arial" w:cs="Arial"/>
          <w:color w:val="32323C"/>
          <w:shd w:val="clear" w:color="auto" w:fill="F2F2F2"/>
        </w:rPr>
        <w:t>LH)</w:t>
      </w:r>
      <w:r>
        <w:rPr>
          <w:rFonts w:ascii="Arial" w:hAnsi="Arial" w:cs="Arial"/>
          <w:color w:val="32323C"/>
          <w:shd w:val="clear" w:color="auto" w:fill="F2F2F2"/>
        </w:rPr>
        <w:t> from the anterior pituitary gland.</w:t>
      </w:r>
    </w:p>
    <w:p w14:paraId="1636C03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noProof/>
        </w:rPr>
        <w:drawing>
          <wp:anchor distT="0" distB="0" distL="114300" distR="114300" simplePos="0" relativeHeight="251660288" behindDoc="1" locked="0" layoutInCell="1" allowOverlap="1" wp14:anchorId="213AEE0B" wp14:editId="6CCAD6E3">
            <wp:simplePos x="0" y="0"/>
            <wp:positionH relativeFrom="column">
              <wp:posOffset>4112260</wp:posOffset>
            </wp:positionH>
            <wp:positionV relativeFrom="paragraph">
              <wp:posOffset>341630</wp:posOffset>
            </wp:positionV>
            <wp:extent cx="2533650" cy="2857500"/>
            <wp:effectExtent l="0" t="0" r="0" b="0"/>
            <wp:wrapTight wrapText="bothSides">
              <wp:wrapPolygon edited="0">
                <wp:start x="0" y="0"/>
                <wp:lineTo x="0" y="21456"/>
                <wp:lineTo x="21438" y="21456"/>
                <wp:lineTo x="214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857500"/>
                    </a:xfrm>
                    <a:prstGeom prst="rect">
                      <a:avLst/>
                    </a:prstGeom>
                    <a:noFill/>
                    <a:ln>
                      <a:noFill/>
                    </a:ln>
                  </pic:spPr>
                </pic:pic>
              </a:graphicData>
            </a:graphic>
          </wp:anchor>
        </w:drawing>
      </w:r>
      <w:r>
        <w:rPr>
          <w:rFonts w:ascii="Arial" w:eastAsia="Times New Roman" w:hAnsi="Arial" w:cs="Arial"/>
          <w:color w:val="313131"/>
          <w:sz w:val="24"/>
          <w:szCs w:val="24"/>
        </w:rPr>
        <w:t>Male – LH + Leydig cells (testosterone) FSH and Sertoli cells (spermatogenesis)</w:t>
      </w:r>
    </w:p>
    <w:p w14:paraId="4D78905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Female – LH theca cells (progesterone) FSH and granulosa cells (oestrogen synthesis and oogenesis) </w:t>
      </w:r>
    </w:p>
    <w:p w14:paraId="25462057"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Increased GnRH release causes puberty</w:t>
      </w:r>
    </w:p>
    <w:p w14:paraId="0E536F11"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Female</w:t>
      </w:r>
    </w:p>
    <w:p w14:paraId="31D8A14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9-10 Brest formation</w:t>
      </w:r>
    </w:p>
    <w:p w14:paraId="5EAF691F"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1.5-3 years later first period (12.8 years on Caucasian girls) </w:t>
      </w:r>
    </w:p>
    <w:p w14:paraId="0A60A5AE"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Meiotic arrest stops </w:t>
      </w:r>
    </w:p>
    <w:p w14:paraId="38C0A867"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sidRPr="004C42B7">
        <w:rPr>
          <w:rFonts w:ascii="Arial" w:eastAsia="Times New Roman" w:hAnsi="Arial" w:cs="Arial"/>
          <w:color w:val="313131"/>
          <w:sz w:val="24"/>
          <w:szCs w:val="24"/>
        </w:rPr>
        <w:t>Measured on tanner staging system</w:t>
      </w:r>
    </w:p>
    <w:p w14:paraId="520946FE"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Restarting of oogenesis</w:t>
      </w:r>
    </w:p>
    <w:p w14:paraId="48F5545E"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Males</w:t>
      </w:r>
    </w:p>
    <w:p w14:paraId="06B268AD" w14:textId="77777777" w:rsidR="00C1263B" w:rsidRPr="007630CF"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11.6 years </w:t>
      </w:r>
      <w:r w:rsidRPr="007630CF">
        <w:rPr>
          <w:rFonts w:ascii="Arial" w:eastAsia="Times New Roman" w:hAnsi="Arial" w:cs="Arial"/>
          <w:color w:val="313131"/>
          <w:sz w:val="24"/>
          <w:szCs w:val="24"/>
        </w:rPr>
        <w:t>Increase in testicular size</w:t>
      </w:r>
    </w:p>
    <w:p w14:paraId="0566761D"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Increase in LH increases testosterone FSH stimulates spermatogenesis – increased spermatogenic tissue causes increased size of testes</w:t>
      </w:r>
    </w:p>
    <w:p w14:paraId="46CDF207"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noProof/>
        </w:rPr>
        <w:lastRenderedPageBreak/>
        <w:drawing>
          <wp:anchor distT="0" distB="0" distL="114300" distR="114300" simplePos="0" relativeHeight="251661312" behindDoc="1" locked="0" layoutInCell="1" allowOverlap="1" wp14:anchorId="3CA2B9D3" wp14:editId="49BFBB21">
            <wp:simplePos x="0" y="0"/>
            <wp:positionH relativeFrom="column">
              <wp:posOffset>4203700</wp:posOffset>
            </wp:positionH>
            <wp:positionV relativeFrom="paragraph">
              <wp:posOffset>69215</wp:posOffset>
            </wp:positionV>
            <wp:extent cx="1758950" cy="2857500"/>
            <wp:effectExtent l="0" t="0" r="0" b="0"/>
            <wp:wrapTight wrapText="bothSides">
              <wp:wrapPolygon edited="0">
                <wp:start x="0" y="0"/>
                <wp:lineTo x="0" y="21456"/>
                <wp:lineTo x="21288" y="21456"/>
                <wp:lineTo x="2128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950" cy="2857500"/>
                    </a:xfrm>
                    <a:prstGeom prst="rect">
                      <a:avLst/>
                    </a:prstGeom>
                    <a:noFill/>
                    <a:ln>
                      <a:noFill/>
                    </a:ln>
                  </pic:spPr>
                </pic:pic>
              </a:graphicData>
            </a:graphic>
          </wp:anchor>
        </w:drawing>
      </w:r>
      <w:r w:rsidRPr="00AF44D2">
        <w:rPr>
          <w:rFonts w:ascii="Arial" w:eastAsia="Times New Roman" w:hAnsi="Arial" w:cs="Arial"/>
          <w:color w:val="313131"/>
          <w:sz w:val="24"/>
          <w:szCs w:val="24"/>
        </w:rPr>
        <w:t xml:space="preserve">Approx. year later can ejaculate and theoretically procreate (average fertility reached year after first ejaculation) </w:t>
      </w:r>
    </w:p>
    <w:p w14:paraId="65CAD8EC" w14:textId="77777777" w:rsidR="00C1263B" w:rsidRPr="00AF44D2"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Tanner staging</w:t>
      </w:r>
    </w:p>
    <w:p w14:paraId="31F0C288"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Pubic hair (secondary sexual characteristic mediated by testosterone both male and female)</w:t>
      </w:r>
    </w:p>
    <w:p w14:paraId="7C63AB5A"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Initially in pubic region </w:t>
      </w:r>
    </w:p>
    <w:p w14:paraId="16B194A2"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2 years after start on arms legs armpits chest and face</w:t>
      </w:r>
    </w:p>
    <w:p w14:paraId="359FC4EC"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Growth spurt </w:t>
      </w:r>
    </w:p>
    <w:p w14:paraId="4D5262CE"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8.3cm/year female 9.5cm/year male</w:t>
      </w:r>
    </w:p>
    <w:p w14:paraId="6CA5673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sidRPr="007630CF">
        <w:rPr>
          <w:rFonts w:ascii="Arial" w:eastAsia="Times New Roman" w:hAnsi="Arial" w:cs="Arial"/>
          <w:color w:val="313131"/>
          <w:sz w:val="24"/>
          <w:szCs w:val="24"/>
        </w:rPr>
        <w:t>Males produce Adam’s apple – larynx and vo</w:t>
      </w:r>
      <w:r>
        <w:rPr>
          <w:rFonts w:ascii="Arial" w:eastAsia="Times New Roman" w:hAnsi="Arial" w:cs="Arial"/>
          <w:color w:val="313131"/>
          <w:sz w:val="24"/>
          <w:szCs w:val="24"/>
        </w:rPr>
        <w:t xml:space="preserve">cal cords enlarge </w:t>
      </w:r>
    </w:p>
    <w:p w14:paraId="20752516"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Precocious puberty – early onset – increased levels of hormones </w:t>
      </w:r>
    </w:p>
    <w:p w14:paraId="491C85BF" w14:textId="77777777" w:rsidR="00C1263B" w:rsidRPr="001E51DD"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Delayed or absent – Turner’s, Klinefelter, insensitive to androgens</w:t>
      </w:r>
    </w:p>
    <w:p w14:paraId="6643D889" w14:textId="77777777" w:rsidR="00C1263B" w:rsidRPr="007630CF" w:rsidRDefault="00C1263B" w:rsidP="00C1263B">
      <w:pPr>
        <w:shd w:val="clear" w:color="auto" w:fill="FFFFFF"/>
        <w:rPr>
          <w:rFonts w:ascii="Arial" w:eastAsia="Times New Roman" w:hAnsi="Arial" w:cs="Arial"/>
          <w:color w:val="313131"/>
          <w:sz w:val="24"/>
          <w:szCs w:val="24"/>
        </w:rPr>
      </w:pPr>
      <w:r>
        <w:rPr>
          <w:noProof/>
        </w:rPr>
        <w:drawing>
          <wp:anchor distT="0" distB="0" distL="114300" distR="114300" simplePos="0" relativeHeight="251665408" behindDoc="1" locked="0" layoutInCell="1" allowOverlap="1" wp14:anchorId="5B7AB4E8" wp14:editId="0D7B12E8">
            <wp:simplePos x="0" y="0"/>
            <wp:positionH relativeFrom="page">
              <wp:align>right</wp:align>
            </wp:positionH>
            <wp:positionV relativeFrom="paragraph">
              <wp:posOffset>81280</wp:posOffset>
            </wp:positionV>
            <wp:extent cx="2857500" cy="2133600"/>
            <wp:effectExtent l="0" t="0" r="0" b="0"/>
            <wp:wrapTight wrapText="bothSides">
              <wp:wrapPolygon edited="0">
                <wp:start x="6624" y="0"/>
                <wp:lineTo x="6624" y="1736"/>
                <wp:lineTo x="8352" y="3086"/>
                <wp:lineTo x="10512" y="3086"/>
                <wp:lineTo x="6624" y="6171"/>
                <wp:lineTo x="3168" y="6750"/>
                <wp:lineTo x="2592" y="7329"/>
                <wp:lineTo x="2592" y="9257"/>
                <wp:lineTo x="288" y="10993"/>
                <wp:lineTo x="288" y="11764"/>
                <wp:lineTo x="2448" y="12343"/>
                <wp:lineTo x="2448" y="17357"/>
                <wp:lineTo x="5328" y="18514"/>
                <wp:lineTo x="9792" y="18514"/>
                <wp:lineTo x="8640" y="20636"/>
                <wp:lineTo x="8784" y="21407"/>
                <wp:lineTo x="10368" y="21407"/>
                <wp:lineTo x="10944" y="21407"/>
                <wp:lineTo x="18432" y="21407"/>
                <wp:lineTo x="19872" y="21021"/>
                <wp:lineTo x="19584" y="12343"/>
                <wp:lineTo x="20736" y="11571"/>
                <wp:lineTo x="20736" y="10607"/>
                <wp:lineTo x="19584" y="9257"/>
                <wp:lineTo x="19872" y="771"/>
                <wp:lineTo x="19008" y="193"/>
                <wp:lineTo x="15264" y="0"/>
                <wp:lineTo x="6624" y="0"/>
              </wp:wrapPolygon>
            </wp:wrapTight>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anchor>
        </w:drawing>
      </w:r>
    </w:p>
    <w:p w14:paraId="53D6EC0A" w14:textId="77777777" w:rsidR="00C1263B" w:rsidRPr="007630CF" w:rsidRDefault="00C1263B" w:rsidP="00C1263B">
      <w:pPr>
        <w:shd w:val="clear" w:color="auto" w:fill="FFFFFF"/>
        <w:rPr>
          <w:rFonts w:ascii="Arial" w:eastAsia="Times New Roman" w:hAnsi="Arial" w:cs="Arial"/>
          <w:color w:val="313131"/>
          <w:sz w:val="24"/>
          <w:szCs w:val="24"/>
        </w:rPr>
      </w:pPr>
    </w:p>
    <w:p w14:paraId="772A2787"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Physiological changes at menopause</w:t>
      </w:r>
    </w:p>
    <w:p w14:paraId="273B5577" w14:textId="77777777" w:rsidR="00C1263B" w:rsidRDefault="00C1263B" w:rsidP="00C1263B">
      <w:pPr>
        <w:shd w:val="clear" w:color="auto" w:fill="FFFFFF"/>
        <w:rPr>
          <w:rFonts w:ascii="Arial" w:eastAsia="Times New Roman" w:hAnsi="Arial" w:cs="Arial"/>
          <w:color w:val="313131"/>
          <w:sz w:val="24"/>
          <w:szCs w:val="24"/>
        </w:rPr>
      </w:pPr>
    </w:p>
    <w:p w14:paraId="2A4A6D9B"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Commences at 45 finishes at 51 (UK advert)</w:t>
      </w:r>
    </w:p>
    <w:p w14:paraId="045B8FB4"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Defined as Amenorrhoea for 12 months </w:t>
      </w:r>
    </w:p>
    <w:p w14:paraId="47A4AF4D"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Hormonal changes </w:t>
      </w:r>
    </w:p>
    <w:p w14:paraId="13E5FEAF"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Characterised by the reduction of circulating oestrogen</w:t>
      </w:r>
    </w:p>
    <w:p w14:paraId="79682DA7"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Results from reduced sensitivity of the ovaries to FSH and LH</w:t>
      </w:r>
    </w:p>
    <w:p w14:paraId="2CAC54B5"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Reduced Binding sites due to decreased number of follicles </w:t>
      </w:r>
    </w:p>
    <w:p w14:paraId="6A3A731A"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FSH and LH levels rise as less oestrogen to inhibit them</w:t>
      </w:r>
    </w:p>
    <w:p w14:paraId="5F5E93FF"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Common symptoms</w:t>
      </w:r>
    </w:p>
    <w:p w14:paraId="4A60788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Hot flushes</w:t>
      </w:r>
    </w:p>
    <w:p w14:paraId="71FC932E"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Red flush starting with face spreading down neck and chest</w:t>
      </w:r>
    </w:p>
    <w:p w14:paraId="01A73823"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Peripheral vasodilation – Don’t really know why – LH influencing temp control</w:t>
      </w:r>
    </w:p>
    <w:p w14:paraId="072143E7"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Urogenital changes</w:t>
      </w:r>
    </w:p>
    <w:p w14:paraId="22369657"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Atrophy of vagina and thinning of myometrium </w:t>
      </w:r>
    </w:p>
    <w:p w14:paraId="23324709"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noProof/>
        </w:rPr>
        <w:drawing>
          <wp:anchor distT="0" distB="0" distL="114300" distR="114300" simplePos="0" relativeHeight="251666432" behindDoc="1" locked="0" layoutInCell="1" allowOverlap="1" wp14:anchorId="459113F7" wp14:editId="69B7C1B8">
            <wp:simplePos x="0" y="0"/>
            <wp:positionH relativeFrom="page">
              <wp:posOffset>3991610</wp:posOffset>
            </wp:positionH>
            <wp:positionV relativeFrom="paragraph">
              <wp:posOffset>-1132840</wp:posOffset>
            </wp:positionV>
            <wp:extent cx="3295650" cy="3332480"/>
            <wp:effectExtent l="0" t="0" r="0" b="1270"/>
            <wp:wrapTight wrapText="bothSides">
              <wp:wrapPolygon edited="0">
                <wp:start x="8365" y="0"/>
                <wp:lineTo x="7366" y="741"/>
                <wp:lineTo x="7366" y="1729"/>
                <wp:lineTo x="250" y="2223"/>
                <wp:lineTo x="0" y="3087"/>
                <wp:lineTo x="0" y="4198"/>
                <wp:lineTo x="1249" y="5927"/>
                <wp:lineTo x="1998" y="6297"/>
                <wp:lineTo x="1748" y="7532"/>
                <wp:lineTo x="2247" y="8026"/>
                <wp:lineTo x="749" y="9137"/>
                <wp:lineTo x="624" y="15434"/>
                <wp:lineTo x="1124" y="15928"/>
                <wp:lineTo x="624" y="16299"/>
                <wp:lineTo x="874" y="17657"/>
                <wp:lineTo x="5244" y="17904"/>
                <wp:lineTo x="749" y="18521"/>
                <wp:lineTo x="624" y="20620"/>
                <wp:lineTo x="1249" y="20867"/>
                <wp:lineTo x="4994" y="21485"/>
                <wp:lineTo x="15482" y="21485"/>
                <wp:lineTo x="21475" y="21114"/>
                <wp:lineTo x="21475" y="20620"/>
                <wp:lineTo x="18728" y="19756"/>
                <wp:lineTo x="17854" y="18892"/>
                <wp:lineTo x="16356" y="17904"/>
                <wp:lineTo x="20976" y="17780"/>
                <wp:lineTo x="21101" y="16546"/>
                <wp:lineTo x="17854" y="15928"/>
                <wp:lineTo x="20976" y="15558"/>
                <wp:lineTo x="20726" y="13953"/>
                <wp:lineTo x="18728" y="13953"/>
                <wp:lineTo x="19977" y="13459"/>
                <wp:lineTo x="20102" y="11360"/>
                <wp:lineTo x="19228" y="10248"/>
                <wp:lineTo x="18229" y="10002"/>
                <wp:lineTo x="20601" y="9261"/>
                <wp:lineTo x="20726" y="8643"/>
                <wp:lineTo x="19228" y="8026"/>
                <wp:lineTo x="19727" y="6791"/>
                <wp:lineTo x="19353" y="6297"/>
                <wp:lineTo x="18603" y="6050"/>
                <wp:lineTo x="21350" y="4569"/>
                <wp:lineTo x="21475" y="2716"/>
                <wp:lineTo x="18853" y="2223"/>
                <wp:lineTo x="13484" y="1729"/>
                <wp:lineTo x="13859" y="1235"/>
                <wp:lineTo x="12735" y="0"/>
                <wp:lineTo x="836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3332480"/>
                    </a:xfrm>
                    <a:prstGeom prst="rect">
                      <a:avLst/>
                    </a:prstGeom>
                    <a:noFill/>
                    <a:ln>
                      <a:noFill/>
                    </a:ln>
                  </pic:spPr>
                </pic:pic>
              </a:graphicData>
            </a:graphic>
          </wp:anchor>
        </w:drawing>
      </w:r>
      <w:r>
        <w:rPr>
          <w:rFonts w:ascii="Arial" w:eastAsia="Times New Roman" w:hAnsi="Arial" w:cs="Arial"/>
          <w:color w:val="313131"/>
          <w:sz w:val="24"/>
          <w:szCs w:val="24"/>
        </w:rPr>
        <w:t>Thinning of walls and dryness</w:t>
      </w:r>
    </w:p>
    <w:p w14:paraId="5ADBE1AC" w14:textId="77777777" w:rsidR="00C1263B" w:rsidRPr="00777AD2" w:rsidRDefault="00C1263B" w:rsidP="00C1263B">
      <w:pPr>
        <w:pStyle w:val="ListParagraph"/>
        <w:numPr>
          <w:ilvl w:val="2"/>
          <w:numId w:val="9"/>
        </w:numPr>
        <w:shd w:val="clear" w:color="auto" w:fill="FFFFFF"/>
        <w:rPr>
          <w:rFonts w:ascii="Arial" w:eastAsia="Times New Roman" w:hAnsi="Arial" w:cs="Arial"/>
          <w:color w:val="313131"/>
          <w:sz w:val="24"/>
          <w:szCs w:val="24"/>
        </w:rPr>
      </w:pPr>
      <w:r w:rsidRPr="00777AD2">
        <w:rPr>
          <w:rFonts w:ascii="Arial" w:eastAsia="Times New Roman" w:hAnsi="Arial" w:cs="Arial"/>
          <w:color w:val="313131"/>
          <w:sz w:val="24"/>
          <w:szCs w:val="24"/>
        </w:rPr>
        <w:t>Can result dyspareunia (pain during sex</w:t>
      </w:r>
      <w:r>
        <w:rPr>
          <w:rFonts w:ascii="Arial" w:eastAsia="Times New Roman" w:hAnsi="Arial" w:cs="Arial"/>
          <w:color w:val="313131"/>
          <w:sz w:val="24"/>
          <w:szCs w:val="24"/>
        </w:rPr>
        <w:t>)</w:t>
      </w:r>
    </w:p>
    <w:p w14:paraId="406D6AEC"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UTIs</w:t>
      </w:r>
    </w:p>
    <w:p w14:paraId="40ABC36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Urinary incontinence </w:t>
      </w:r>
    </w:p>
    <w:p w14:paraId="18739D23" w14:textId="77777777" w:rsidR="00C1263B" w:rsidRPr="00795082" w:rsidRDefault="00C1263B" w:rsidP="00C1263B">
      <w:pPr>
        <w:pStyle w:val="ListParagraph"/>
        <w:numPr>
          <w:ilvl w:val="3"/>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lastRenderedPageBreak/>
        <w:t xml:space="preserve">Atrophy if bladder and urethra – share same embryology </w:t>
      </w:r>
    </w:p>
    <w:p w14:paraId="265FF7F8"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Irregular vaginal bleeding </w:t>
      </w:r>
    </w:p>
    <w:p w14:paraId="4AB8BE09"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Bone density</w:t>
      </w:r>
    </w:p>
    <w:p w14:paraId="2C5F2A0D"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Oestrogen protects bone mass and density (reduces activity of osteoclasts)</w:t>
      </w:r>
    </w:p>
    <w:p w14:paraId="59DCF2D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Ischaemic hear disease</w:t>
      </w:r>
    </w:p>
    <w:p w14:paraId="0C5CEBD7"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Oestrogen is protective factor </w:t>
      </w:r>
    </w:p>
    <w:p w14:paraId="63D0406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Reduces LDL and raises HDL</w:t>
      </w:r>
    </w:p>
    <w:p w14:paraId="4743196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Have same level of CVD as men postmenopausal  </w:t>
      </w:r>
    </w:p>
    <w:p w14:paraId="7431DBBB" w14:textId="77777777" w:rsidR="00C1263B" w:rsidRPr="00795082"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Increased risk of dementia </w:t>
      </w:r>
    </w:p>
    <w:p w14:paraId="37C77CEF" w14:textId="77777777" w:rsidR="00C1263B" w:rsidRPr="00777AD2" w:rsidRDefault="00C1263B" w:rsidP="00C1263B">
      <w:pPr>
        <w:shd w:val="clear" w:color="auto" w:fill="FFFFFF"/>
        <w:rPr>
          <w:rFonts w:ascii="Arial" w:eastAsia="Times New Roman" w:hAnsi="Arial" w:cs="Arial"/>
          <w:color w:val="313131"/>
          <w:sz w:val="24"/>
          <w:szCs w:val="24"/>
        </w:rPr>
      </w:pPr>
    </w:p>
    <w:p w14:paraId="7B10BB28" w14:textId="77777777" w:rsidR="00C1263B" w:rsidRPr="007E555A" w:rsidRDefault="00C1263B" w:rsidP="00C1263B">
      <w:pPr>
        <w:shd w:val="clear" w:color="auto" w:fill="FFFFFF"/>
        <w:rPr>
          <w:rFonts w:ascii="Arial" w:eastAsia="Times New Roman" w:hAnsi="Arial" w:cs="Arial"/>
          <w:color w:val="313131"/>
          <w:sz w:val="24"/>
          <w:szCs w:val="24"/>
        </w:rPr>
      </w:pPr>
    </w:p>
    <w:p w14:paraId="4BE8E1AB" w14:textId="77777777" w:rsidR="00C1263B" w:rsidRPr="007E555A" w:rsidRDefault="00C1263B" w:rsidP="00C1263B">
      <w:pPr>
        <w:shd w:val="clear" w:color="auto" w:fill="FFFFFF"/>
        <w:rPr>
          <w:rFonts w:ascii="Arial" w:eastAsia="Times New Roman" w:hAnsi="Arial" w:cs="Arial"/>
          <w:color w:val="313131"/>
          <w:sz w:val="24"/>
          <w:szCs w:val="24"/>
        </w:rPr>
      </w:pPr>
      <w:r>
        <w:rPr>
          <w:noProof/>
        </w:rPr>
        <w:drawing>
          <wp:anchor distT="0" distB="0" distL="114300" distR="114300" simplePos="0" relativeHeight="251667456" behindDoc="1" locked="0" layoutInCell="1" allowOverlap="1" wp14:anchorId="498FABA0" wp14:editId="27B7F5AA">
            <wp:simplePos x="0" y="0"/>
            <wp:positionH relativeFrom="column">
              <wp:posOffset>3429000</wp:posOffset>
            </wp:positionH>
            <wp:positionV relativeFrom="paragraph">
              <wp:posOffset>7620</wp:posOffset>
            </wp:positionV>
            <wp:extent cx="2910702" cy="2114550"/>
            <wp:effectExtent l="0" t="0" r="4445" b="0"/>
            <wp:wrapTight wrapText="bothSides">
              <wp:wrapPolygon edited="0">
                <wp:start x="0" y="0"/>
                <wp:lineTo x="0" y="21405"/>
                <wp:lineTo x="21492" y="21405"/>
                <wp:lineTo x="214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702" cy="2114550"/>
                    </a:xfrm>
                    <a:prstGeom prst="rect">
                      <a:avLst/>
                    </a:prstGeom>
                    <a:noFill/>
                    <a:ln>
                      <a:noFill/>
                    </a:ln>
                  </pic:spPr>
                </pic:pic>
              </a:graphicData>
            </a:graphic>
          </wp:anchor>
        </w:drawing>
      </w:r>
      <w:r w:rsidRPr="007E555A">
        <w:rPr>
          <w:rFonts w:ascii="Arial" w:eastAsia="Times New Roman" w:hAnsi="Arial" w:cs="Arial"/>
          <w:color w:val="313131"/>
          <w:sz w:val="24"/>
          <w:szCs w:val="24"/>
        </w:rPr>
        <w:t>HISTOLOGY</w:t>
      </w:r>
    </w:p>
    <w:p w14:paraId="40264BF1" w14:textId="77777777" w:rsidR="00C1263B" w:rsidRDefault="00C1263B" w:rsidP="00C1263B">
      <w:pPr>
        <w:shd w:val="clear" w:color="auto" w:fill="FFFFFF"/>
        <w:rPr>
          <w:rFonts w:ascii="Arial" w:eastAsia="Times New Roman" w:hAnsi="Arial" w:cs="Arial"/>
          <w:color w:val="313131"/>
          <w:sz w:val="24"/>
          <w:szCs w:val="24"/>
        </w:rPr>
      </w:pPr>
      <w:r>
        <w:rPr>
          <w:noProof/>
        </w:rPr>
        <w:drawing>
          <wp:anchor distT="0" distB="0" distL="114300" distR="114300" simplePos="0" relativeHeight="251668480" behindDoc="1" locked="0" layoutInCell="1" allowOverlap="1" wp14:anchorId="57583ABF" wp14:editId="6ED28FDE">
            <wp:simplePos x="0" y="0"/>
            <wp:positionH relativeFrom="column">
              <wp:posOffset>-50800</wp:posOffset>
            </wp:positionH>
            <wp:positionV relativeFrom="paragraph">
              <wp:posOffset>276860</wp:posOffset>
            </wp:positionV>
            <wp:extent cx="3386603" cy="2466975"/>
            <wp:effectExtent l="0" t="0" r="4445" b="0"/>
            <wp:wrapTight wrapText="bothSides">
              <wp:wrapPolygon edited="0">
                <wp:start x="0" y="0"/>
                <wp:lineTo x="0" y="21350"/>
                <wp:lineTo x="21507" y="21350"/>
                <wp:lineTo x="21507"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6603" cy="2466975"/>
                    </a:xfrm>
                    <a:prstGeom prst="rect">
                      <a:avLst/>
                    </a:prstGeom>
                    <a:noFill/>
                    <a:ln>
                      <a:noFill/>
                    </a:ln>
                  </pic:spPr>
                </pic:pic>
              </a:graphicData>
            </a:graphic>
          </wp:anchor>
        </w:drawing>
      </w:r>
      <w:r w:rsidRPr="007E555A">
        <w:rPr>
          <w:rFonts w:ascii="Arial" w:eastAsia="Times New Roman" w:hAnsi="Arial" w:cs="Arial"/>
          <w:color w:val="313131"/>
          <w:sz w:val="24"/>
          <w:szCs w:val="24"/>
        </w:rPr>
        <w:t>Histology of the nephron</w:t>
      </w:r>
    </w:p>
    <w:p w14:paraId="183C28D5" w14:textId="77777777" w:rsidR="00C1263B" w:rsidRDefault="00C1263B" w:rsidP="00C1263B">
      <w:pPr>
        <w:shd w:val="clear" w:color="auto" w:fill="FFFFFF"/>
        <w:rPr>
          <w:rFonts w:ascii="Arial" w:eastAsia="Times New Roman" w:hAnsi="Arial" w:cs="Arial"/>
          <w:color w:val="313131"/>
          <w:sz w:val="24"/>
          <w:szCs w:val="24"/>
        </w:rPr>
      </w:pPr>
    </w:p>
    <w:p w14:paraId="56F72368" w14:textId="77777777" w:rsidR="00C1263B" w:rsidRPr="007E555A" w:rsidRDefault="00C1263B" w:rsidP="00C1263B">
      <w:pPr>
        <w:shd w:val="clear" w:color="auto" w:fill="FFFFFF"/>
        <w:rPr>
          <w:rFonts w:ascii="Arial" w:eastAsia="Times New Roman" w:hAnsi="Arial" w:cs="Arial"/>
          <w:color w:val="313131"/>
          <w:sz w:val="24"/>
          <w:szCs w:val="24"/>
        </w:rPr>
      </w:pPr>
    </w:p>
    <w:p w14:paraId="6216372D" w14:textId="77777777" w:rsidR="00C1263B" w:rsidRDefault="00C1263B" w:rsidP="00C1263B">
      <w:pPr>
        <w:shd w:val="clear" w:color="auto" w:fill="FFFFFF"/>
        <w:rPr>
          <w:rFonts w:ascii="Arial" w:eastAsia="Times New Roman" w:hAnsi="Arial" w:cs="Arial"/>
          <w:color w:val="313131"/>
          <w:sz w:val="24"/>
          <w:szCs w:val="24"/>
        </w:rPr>
      </w:pPr>
    </w:p>
    <w:p w14:paraId="094FB6DB" w14:textId="77777777" w:rsidR="00C1263B" w:rsidRDefault="00C1263B" w:rsidP="00C1263B">
      <w:pPr>
        <w:shd w:val="clear" w:color="auto" w:fill="FFFFFF"/>
        <w:rPr>
          <w:rFonts w:ascii="Arial" w:eastAsia="Times New Roman" w:hAnsi="Arial" w:cs="Arial"/>
          <w:color w:val="313131"/>
          <w:sz w:val="24"/>
          <w:szCs w:val="24"/>
        </w:rPr>
      </w:pPr>
    </w:p>
    <w:p w14:paraId="5226AC8D" w14:textId="77777777" w:rsidR="00C1263B" w:rsidRDefault="00C1263B" w:rsidP="00C1263B">
      <w:pPr>
        <w:shd w:val="clear" w:color="auto" w:fill="FFFFFF"/>
        <w:rPr>
          <w:rFonts w:ascii="Arial" w:eastAsia="Times New Roman" w:hAnsi="Arial" w:cs="Arial"/>
          <w:color w:val="313131"/>
          <w:sz w:val="24"/>
          <w:szCs w:val="24"/>
        </w:rPr>
      </w:pPr>
    </w:p>
    <w:p w14:paraId="30B67185" w14:textId="77777777" w:rsidR="00C1263B" w:rsidRDefault="00C1263B" w:rsidP="00C1263B">
      <w:pPr>
        <w:shd w:val="clear" w:color="auto" w:fill="FFFFFF"/>
        <w:rPr>
          <w:rFonts w:ascii="Arial" w:eastAsia="Times New Roman" w:hAnsi="Arial" w:cs="Arial"/>
          <w:color w:val="313131"/>
          <w:sz w:val="24"/>
          <w:szCs w:val="24"/>
        </w:rPr>
      </w:pPr>
      <w:r>
        <w:rPr>
          <w:noProof/>
        </w:rPr>
        <w:lastRenderedPageBreak/>
        <w:drawing>
          <wp:inline distT="0" distB="0" distL="0" distR="0" wp14:anchorId="1EE639BA" wp14:editId="014154A3">
            <wp:extent cx="5731510" cy="5579110"/>
            <wp:effectExtent l="0" t="0" r="2540" b="2540"/>
            <wp:docPr id="10" name="Picture 10" descr="Image result for glomer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glomerul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579110"/>
                    </a:xfrm>
                    <a:prstGeom prst="rect">
                      <a:avLst/>
                    </a:prstGeom>
                    <a:noFill/>
                    <a:ln>
                      <a:noFill/>
                    </a:ln>
                  </pic:spPr>
                </pic:pic>
              </a:graphicData>
            </a:graphic>
          </wp:inline>
        </w:drawing>
      </w:r>
    </w:p>
    <w:p w14:paraId="622DBC0D"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Histology of the spermatic cord - seminiferous tubule, epididymis, vas etc.</w:t>
      </w:r>
    </w:p>
    <w:p w14:paraId="0F943C88" w14:textId="77777777" w:rsidR="00C1263B" w:rsidRDefault="00C1263B" w:rsidP="00C1263B">
      <w:pPr>
        <w:shd w:val="clear" w:color="auto" w:fill="FFFFFF"/>
        <w:rPr>
          <w:rFonts w:ascii="Arial" w:eastAsia="Times New Roman" w:hAnsi="Arial" w:cs="Arial"/>
          <w:color w:val="313131"/>
          <w:sz w:val="24"/>
          <w:szCs w:val="24"/>
        </w:rPr>
      </w:pPr>
    </w:p>
    <w:p w14:paraId="44E2DFE8"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Spermatic Cord – 33333</w:t>
      </w:r>
    </w:p>
    <w:p w14:paraId="4EB4B17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3 Arteries</w:t>
      </w:r>
    </w:p>
    <w:p w14:paraId="050897BF"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Testicular</w:t>
      </w:r>
    </w:p>
    <w:p w14:paraId="35B21D61"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Artery to vas</w:t>
      </w:r>
    </w:p>
    <w:p w14:paraId="0D1DE56A" w14:textId="77777777" w:rsidR="00C1263B" w:rsidRPr="0040249E"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Cremasteric</w:t>
      </w:r>
    </w:p>
    <w:p w14:paraId="4EF6B872"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3 Veins</w:t>
      </w:r>
    </w:p>
    <w:p w14:paraId="6A0EDC4E"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Testicular (pampiniform plexus)</w:t>
      </w:r>
    </w:p>
    <w:p w14:paraId="572695F2"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Vein of Vas</w:t>
      </w:r>
    </w:p>
    <w:p w14:paraId="7E53372F"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Cremasteric </w:t>
      </w:r>
    </w:p>
    <w:p w14:paraId="5978F0D9"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3 Nerves</w:t>
      </w:r>
    </w:p>
    <w:p w14:paraId="0FBC8888"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Cremasteric</w:t>
      </w:r>
    </w:p>
    <w:p w14:paraId="4ECE78C3"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Genital branch of genitofemoral nerve</w:t>
      </w:r>
    </w:p>
    <w:p w14:paraId="61FBA2E2"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proofErr w:type="spellStart"/>
      <w:r>
        <w:rPr>
          <w:rFonts w:ascii="Arial" w:eastAsia="Times New Roman" w:hAnsi="Arial" w:cs="Arial"/>
          <w:color w:val="313131"/>
          <w:sz w:val="24"/>
          <w:szCs w:val="24"/>
        </w:rPr>
        <w:t>Sympathetics</w:t>
      </w:r>
      <w:proofErr w:type="spellEnd"/>
    </w:p>
    <w:p w14:paraId="0DA4B45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3 Fascial coverings</w:t>
      </w:r>
    </w:p>
    <w:p w14:paraId="02A700DE"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Internal spermatic fascia (transversus)</w:t>
      </w:r>
    </w:p>
    <w:p w14:paraId="5BD8EBE9"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Cremasteric muscle and fascia (internal oblique)</w:t>
      </w:r>
    </w:p>
    <w:p w14:paraId="2BDF2A61"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lastRenderedPageBreak/>
        <w:t>External spermatic fascia (external oblique)</w:t>
      </w:r>
    </w:p>
    <w:p w14:paraId="2B69A8D3"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3 Others</w:t>
      </w:r>
    </w:p>
    <w:p w14:paraId="0F7E7B79"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Vas deferens</w:t>
      </w:r>
    </w:p>
    <w:p w14:paraId="02539C1D"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Processus vaginalis</w:t>
      </w:r>
    </w:p>
    <w:p w14:paraId="5C98BF21" w14:textId="77777777" w:rsidR="00C1263B" w:rsidRPr="0006616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Lymphatic </w:t>
      </w:r>
    </w:p>
    <w:p w14:paraId="6AE9307A" w14:textId="77777777" w:rsidR="00C1263B" w:rsidRDefault="00C1263B" w:rsidP="00C1263B">
      <w:pPr>
        <w:shd w:val="clear" w:color="auto" w:fill="FFFFFF"/>
        <w:rPr>
          <w:rFonts w:ascii="Arial" w:eastAsia="Times New Roman" w:hAnsi="Arial" w:cs="Arial"/>
          <w:color w:val="313131"/>
          <w:sz w:val="24"/>
          <w:szCs w:val="24"/>
        </w:rPr>
      </w:pPr>
      <w:r>
        <w:rPr>
          <w:noProof/>
        </w:rPr>
        <w:drawing>
          <wp:inline distT="0" distB="0" distL="0" distR="0" wp14:anchorId="4258B04E" wp14:editId="5F7077ED">
            <wp:extent cx="4114800" cy="2159000"/>
            <wp:effectExtent l="0" t="0" r="0" b="0"/>
            <wp:docPr id="11" name="Picture 11" descr="Image result for mal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ale reproductive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159000"/>
                    </a:xfrm>
                    <a:prstGeom prst="rect">
                      <a:avLst/>
                    </a:prstGeom>
                    <a:noFill/>
                    <a:ln>
                      <a:noFill/>
                    </a:ln>
                  </pic:spPr>
                </pic:pic>
              </a:graphicData>
            </a:graphic>
          </wp:inline>
        </w:drawing>
      </w:r>
    </w:p>
    <w:p w14:paraId="0EF5A0D9" w14:textId="77777777" w:rsidR="00C1263B" w:rsidRDefault="00C1263B" w:rsidP="00C1263B">
      <w:pPr>
        <w:shd w:val="clear" w:color="auto" w:fill="FFFFFF"/>
        <w:rPr>
          <w:rFonts w:ascii="Arial" w:eastAsia="Times New Roman" w:hAnsi="Arial" w:cs="Arial"/>
          <w:color w:val="313131"/>
          <w:sz w:val="24"/>
          <w:szCs w:val="24"/>
        </w:rPr>
      </w:pPr>
    </w:p>
    <w:p w14:paraId="0028674C" w14:textId="77777777" w:rsidR="00C1263B" w:rsidRDefault="00C1263B" w:rsidP="00C1263B">
      <w:pPr>
        <w:shd w:val="clear" w:color="auto" w:fill="FFFFFF"/>
        <w:rPr>
          <w:rFonts w:ascii="Arial" w:eastAsia="Times New Roman" w:hAnsi="Arial" w:cs="Arial"/>
          <w:color w:val="313131"/>
          <w:sz w:val="24"/>
          <w:szCs w:val="24"/>
        </w:rPr>
      </w:pPr>
      <w:r>
        <w:rPr>
          <w:noProof/>
        </w:rPr>
        <w:drawing>
          <wp:inline distT="0" distB="0" distL="0" distR="0" wp14:anchorId="78B5B15C" wp14:editId="6D6216B2">
            <wp:extent cx="5731510" cy="4233545"/>
            <wp:effectExtent l="0" t="0" r="2540" b="0"/>
            <wp:docPr id="12" name="Picture 12" descr="Testi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is Anato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33545"/>
                    </a:xfrm>
                    <a:prstGeom prst="rect">
                      <a:avLst/>
                    </a:prstGeom>
                    <a:noFill/>
                    <a:ln>
                      <a:noFill/>
                    </a:ln>
                  </pic:spPr>
                </pic:pic>
              </a:graphicData>
            </a:graphic>
          </wp:inline>
        </w:drawing>
      </w:r>
    </w:p>
    <w:p w14:paraId="290F8682" w14:textId="77777777" w:rsidR="00C1263B" w:rsidRDefault="00C1263B" w:rsidP="00C1263B">
      <w:p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Path of sperm </w:t>
      </w:r>
    </w:p>
    <w:p w14:paraId="53A7F009" w14:textId="77777777" w:rsidR="00C1263B" w:rsidRDefault="00C1263B" w:rsidP="00C1263B">
      <w:p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 </w:t>
      </w:r>
    </w:p>
    <w:p w14:paraId="6CB06415"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Seminiferous tubules</w:t>
      </w:r>
    </w:p>
    <w:p w14:paraId="45FC592A"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Rete testes </w:t>
      </w:r>
    </w:p>
    <w:p w14:paraId="7CF56A82"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Efferent ducts</w:t>
      </w:r>
    </w:p>
    <w:p w14:paraId="6E03FDA7"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Epididymis</w:t>
      </w:r>
    </w:p>
    <w:p w14:paraId="2A26D665"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Vas deferens</w:t>
      </w:r>
    </w:p>
    <w:p w14:paraId="2EFBBBBB"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Ejaculatory duct</w:t>
      </w:r>
    </w:p>
    <w:p w14:paraId="0A5DC303"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lastRenderedPageBreak/>
        <w:t>Urethra</w:t>
      </w:r>
    </w:p>
    <w:p w14:paraId="4A0F07E8" w14:textId="77777777" w:rsidR="00C1263B" w:rsidRPr="005C707F"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Penile urethra</w:t>
      </w:r>
    </w:p>
    <w:p w14:paraId="3DAF2380"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Histology of the urethra and prostate</w:t>
      </w:r>
    </w:p>
    <w:p w14:paraId="02F1C5A3" w14:textId="77777777" w:rsidR="00C1263B" w:rsidRDefault="00C1263B" w:rsidP="00C1263B">
      <w:pPr>
        <w:shd w:val="clear" w:color="auto" w:fill="FFFFFF"/>
        <w:rPr>
          <w:rFonts w:ascii="Arial" w:eastAsia="Times New Roman" w:hAnsi="Arial" w:cs="Arial"/>
          <w:color w:val="313131"/>
          <w:sz w:val="24"/>
          <w:szCs w:val="24"/>
        </w:rPr>
      </w:pPr>
    </w:p>
    <w:p w14:paraId="1037B36B"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Urethra</w:t>
      </w:r>
    </w:p>
    <w:p w14:paraId="43EAC200"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Prostatic</w:t>
      </w:r>
    </w:p>
    <w:p w14:paraId="2021585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Membranous</w:t>
      </w:r>
    </w:p>
    <w:p w14:paraId="3A46A905"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Penile</w:t>
      </w:r>
    </w:p>
    <w:p w14:paraId="43CEED1F"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Urothelium </w:t>
      </w:r>
    </w:p>
    <w:p w14:paraId="746BA2F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sidRPr="00DE76ED">
        <w:rPr>
          <w:rFonts w:ascii="Arial" w:eastAsia="Times New Roman" w:hAnsi="Arial" w:cs="Arial"/>
          <w:color w:val="313131"/>
          <w:sz w:val="24"/>
          <w:szCs w:val="24"/>
          <w:lang w:val="en-US"/>
        </w:rPr>
        <w:t>pseudostratified columnar, with overlying umbrella cells</w:t>
      </w:r>
    </w:p>
    <w:p w14:paraId="6057BC5D"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Renal pelvis to proximal penile urethra </w:t>
      </w:r>
    </w:p>
    <w:p w14:paraId="20E22583"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Renal pelvis</w:t>
      </w:r>
    </w:p>
    <w:p w14:paraId="1EC5D162"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Ureter</w:t>
      </w:r>
    </w:p>
    <w:p w14:paraId="25FE5852"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Bladder</w:t>
      </w:r>
    </w:p>
    <w:p w14:paraId="298F12B7"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Prostatic urethra</w:t>
      </w:r>
    </w:p>
    <w:p w14:paraId="70CDB08C"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Membranous urethra</w:t>
      </w:r>
    </w:p>
    <w:p w14:paraId="1DFAE24C"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Proximal penile urethra</w:t>
      </w:r>
    </w:p>
    <w:p w14:paraId="3CC845C4" w14:textId="77777777" w:rsidR="00C1263B" w:rsidRPr="00DE76ED"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Distally stratified squamous </w:t>
      </w:r>
    </w:p>
    <w:p w14:paraId="6A2946F8" w14:textId="77777777" w:rsidR="00C1263B" w:rsidRPr="007E555A" w:rsidRDefault="00C1263B" w:rsidP="00C1263B">
      <w:pPr>
        <w:shd w:val="clear" w:color="auto" w:fill="FFFFFF"/>
        <w:rPr>
          <w:rFonts w:ascii="Arial" w:eastAsia="Times New Roman" w:hAnsi="Arial" w:cs="Arial"/>
          <w:color w:val="313131"/>
          <w:sz w:val="24"/>
          <w:szCs w:val="24"/>
        </w:rPr>
      </w:pPr>
    </w:p>
    <w:p w14:paraId="4C947EF8"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Histology of vaginal epithelial squares</w:t>
      </w:r>
    </w:p>
    <w:p w14:paraId="77D7D8FE" w14:textId="77777777" w:rsidR="00C1263B" w:rsidRDefault="00C1263B" w:rsidP="00C1263B">
      <w:pPr>
        <w:shd w:val="clear" w:color="auto" w:fill="FFFFFF"/>
        <w:rPr>
          <w:rFonts w:ascii="Arial" w:eastAsia="Times New Roman" w:hAnsi="Arial" w:cs="Arial"/>
          <w:color w:val="313131"/>
          <w:sz w:val="24"/>
          <w:szCs w:val="24"/>
        </w:rPr>
      </w:pPr>
    </w:p>
    <w:p w14:paraId="2EAC6D81"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Stratified squamous </w:t>
      </w:r>
    </w:p>
    <w:p w14:paraId="27F1B0A0" w14:textId="77777777" w:rsidR="00C1263B" w:rsidRPr="00FE4824"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Keratinised towards vulval end</w:t>
      </w:r>
    </w:p>
    <w:p w14:paraId="7E11BDE4" w14:textId="77777777" w:rsidR="00C1263B" w:rsidRPr="007E555A" w:rsidRDefault="00C1263B" w:rsidP="00C1263B">
      <w:pPr>
        <w:shd w:val="clear" w:color="auto" w:fill="FFFFFF"/>
        <w:rPr>
          <w:rFonts w:ascii="Arial" w:eastAsia="Times New Roman" w:hAnsi="Arial" w:cs="Arial"/>
          <w:color w:val="313131"/>
          <w:sz w:val="24"/>
          <w:szCs w:val="24"/>
        </w:rPr>
      </w:pPr>
    </w:p>
    <w:p w14:paraId="09AED6E2"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Proliferative and secretory endometrium</w:t>
      </w:r>
    </w:p>
    <w:p w14:paraId="137643BE" w14:textId="77777777" w:rsidR="00C1263B" w:rsidRDefault="00C1263B" w:rsidP="00C1263B">
      <w:pPr>
        <w:shd w:val="clear" w:color="auto" w:fill="FFFFFF"/>
        <w:rPr>
          <w:rFonts w:ascii="Arial" w:eastAsia="Times New Roman" w:hAnsi="Arial" w:cs="Arial"/>
          <w:color w:val="313131"/>
          <w:sz w:val="24"/>
          <w:szCs w:val="24"/>
        </w:rPr>
      </w:pPr>
    </w:p>
    <w:p w14:paraId="3B1186DF"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Proliferative</w:t>
      </w:r>
    </w:p>
    <w:p w14:paraId="2A6FF15B"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Post-menses 10 days</w:t>
      </w:r>
    </w:p>
    <w:p w14:paraId="238AE975"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Regrowing gland and blood vessels</w:t>
      </w:r>
    </w:p>
    <w:p w14:paraId="232AE63A"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Tubular glands are straight</w:t>
      </w:r>
    </w:p>
    <w:p w14:paraId="3FCF05CE"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Mitotic figures present </w:t>
      </w:r>
    </w:p>
    <w:p w14:paraId="041E754C"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Secretory</w:t>
      </w:r>
    </w:p>
    <w:p w14:paraId="1F86A6B3"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Ovulation day (14-16)</w:t>
      </w:r>
    </w:p>
    <w:p w14:paraId="0BB5DC73"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Cells have large vacuole</w:t>
      </w:r>
    </w:p>
    <w:p w14:paraId="5AD6DCD3"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Spiral arteries</w:t>
      </w:r>
    </w:p>
    <w:p w14:paraId="7FE27B91" w14:textId="77777777" w:rsidR="00C1263B" w:rsidRPr="00FE4824"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Oedematous stroma</w:t>
      </w:r>
    </w:p>
    <w:p w14:paraId="2EAB5F9D"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Corpus luteum</w:t>
      </w:r>
    </w:p>
    <w:p w14:paraId="7F7FE046" w14:textId="77777777" w:rsidR="00C1263B" w:rsidRDefault="00C1263B" w:rsidP="00C1263B">
      <w:pPr>
        <w:shd w:val="clear" w:color="auto" w:fill="FFFFFF"/>
        <w:rPr>
          <w:rFonts w:ascii="Arial" w:eastAsia="Times New Roman" w:hAnsi="Arial" w:cs="Arial"/>
          <w:color w:val="313131"/>
          <w:sz w:val="24"/>
          <w:szCs w:val="24"/>
        </w:rPr>
      </w:pPr>
    </w:p>
    <w:p w14:paraId="67CBE041"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Follicle ruptures </w:t>
      </w:r>
    </w:p>
    <w:p w14:paraId="1366FD26"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Theca cells persist forming corpus luteum </w:t>
      </w:r>
    </w:p>
    <w:p w14:paraId="710A64FB"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Secretes oestrogen and progesterone for 10 days</w:t>
      </w:r>
    </w:p>
    <w:p w14:paraId="36D0EAA5"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4 weeks if fertilisation occurs</w:t>
      </w:r>
    </w:p>
    <w:p w14:paraId="07C6805B"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sidRPr="00FE4824">
        <w:rPr>
          <w:rFonts w:ascii="Arial" w:eastAsia="Times New Roman" w:hAnsi="Arial" w:cs="Arial"/>
          <w:color w:val="313131"/>
          <w:sz w:val="24"/>
          <w:szCs w:val="24"/>
        </w:rPr>
        <w:t>Becomes corpus albicans</w:t>
      </w:r>
    </w:p>
    <w:p w14:paraId="6536D050" w14:textId="77777777" w:rsidR="00C1263B" w:rsidRDefault="00C1263B" w:rsidP="00C1263B">
      <w:pPr>
        <w:shd w:val="clear" w:color="auto" w:fill="FFFFFF"/>
        <w:rPr>
          <w:rFonts w:ascii="Arial" w:eastAsia="Times New Roman" w:hAnsi="Arial" w:cs="Arial"/>
          <w:color w:val="313131"/>
          <w:sz w:val="24"/>
          <w:szCs w:val="24"/>
        </w:rPr>
      </w:pPr>
    </w:p>
    <w:p w14:paraId="02E2822E" w14:textId="77777777" w:rsidR="00C1263B" w:rsidRPr="00FE4824" w:rsidRDefault="00C1263B" w:rsidP="00C1263B">
      <w:pPr>
        <w:shd w:val="clear" w:color="auto" w:fill="FFFFFF"/>
        <w:rPr>
          <w:rFonts w:ascii="Arial" w:eastAsia="Times New Roman" w:hAnsi="Arial" w:cs="Arial"/>
          <w:color w:val="313131"/>
          <w:sz w:val="24"/>
          <w:szCs w:val="24"/>
        </w:rPr>
      </w:pPr>
    </w:p>
    <w:p w14:paraId="46A8CE84"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Anterior and posterior pituitary gland, pineal gland, parathyroid, thyroid (follicular cells and c cells), pancreatic islets and suprarenal cortex and medulla</w:t>
      </w:r>
    </w:p>
    <w:p w14:paraId="55077373" w14:textId="77777777" w:rsidR="00C1263B" w:rsidRDefault="00C1263B" w:rsidP="00C1263B">
      <w:pPr>
        <w:shd w:val="clear" w:color="auto" w:fill="FFFFFF"/>
        <w:rPr>
          <w:rFonts w:ascii="Arial" w:eastAsia="Times New Roman" w:hAnsi="Arial" w:cs="Arial"/>
          <w:color w:val="313131"/>
          <w:sz w:val="24"/>
          <w:szCs w:val="24"/>
        </w:rPr>
      </w:pPr>
    </w:p>
    <w:p w14:paraId="19E4D6ED"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Anterior pituitary</w:t>
      </w:r>
    </w:p>
    <w:p w14:paraId="7B15F4E5"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Alpha</w:t>
      </w:r>
    </w:p>
    <w:p w14:paraId="1460FB3E"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lastRenderedPageBreak/>
        <w:t>Beta</w:t>
      </w:r>
    </w:p>
    <w:p w14:paraId="67932B59"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Chromophobes</w:t>
      </w:r>
    </w:p>
    <w:p w14:paraId="13F2ED85"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Posterior</w:t>
      </w:r>
    </w:p>
    <w:p w14:paraId="698EC847"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Granules containing</w:t>
      </w:r>
    </w:p>
    <w:p w14:paraId="25A6382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Oxytocin</w:t>
      </w:r>
    </w:p>
    <w:p w14:paraId="74C4899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Vasopressin </w:t>
      </w:r>
    </w:p>
    <w:p w14:paraId="32DEDE10"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noProof/>
        </w:rPr>
        <w:drawing>
          <wp:anchor distT="0" distB="0" distL="114300" distR="114300" simplePos="0" relativeHeight="251672576" behindDoc="1" locked="0" layoutInCell="1" allowOverlap="1" wp14:anchorId="670DA9AA" wp14:editId="1232DA78">
            <wp:simplePos x="0" y="0"/>
            <wp:positionH relativeFrom="column">
              <wp:posOffset>3568700</wp:posOffset>
            </wp:positionH>
            <wp:positionV relativeFrom="paragraph">
              <wp:posOffset>8890</wp:posOffset>
            </wp:positionV>
            <wp:extent cx="2882900" cy="2389505"/>
            <wp:effectExtent l="0" t="0" r="0" b="0"/>
            <wp:wrapTight wrapText="bothSides">
              <wp:wrapPolygon edited="0">
                <wp:start x="0" y="0"/>
                <wp:lineTo x="0" y="21353"/>
                <wp:lineTo x="21410" y="21353"/>
                <wp:lineTo x="21410" y="0"/>
                <wp:lineTo x="0" y="0"/>
              </wp:wrapPolygon>
            </wp:wrapTight>
            <wp:docPr id="16" name="Picture 16" descr="Pancreatic acini | Digestive system anatomy, Physiology, Anatomy and  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ncreatic acini | Digestive system anatomy, Physiology, Anatomy and  physi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2389505"/>
                    </a:xfrm>
                    <a:prstGeom prst="rect">
                      <a:avLst/>
                    </a:prstGeom>
                    <a:noFill/>
                    <a:ln>
                      <a:noFill/>
                    </a:ln>
                  </pic:spPr>
                </pic:pic>
              </a:graphicData>
            </a:graphic>
          </wp:anchor>
        </w:drawing>
      </w:r>
      <w:r>
        <w:rPr>
          <w:rFonts w:ascii="Arial" w:eastAsia="Times New Roman" w:hAnsi="Arial" w:cs="Arial"/>
          <w:color w:val="313131"/>
          <w:sz w:val="24"/>
          <w:szCs w:val="24"/>
        </w:rPr>
        <w:t>Pineal gland</w:t>
      </w:r>
    </w:p>
    <w:p w14:paraId="2AF9E9D9"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Secretes melatonin</w:t>
      </w:r>
    </w:p>
    <w:p w14:paraId="508D0219"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Thyroid</w:t>
      </w:r>
    </w:p>
    <w:p w14:paraId="4C9651DF"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proofErr w:type="spellStart"/>
      <w:r>
        <w:rPr>
          <w:rFonts w:ascii="Arial" w:eastAsia="Times New Roman" w:hAnsi="Arial" w:cs="Arial"/>
          <w:color w:val="313131"/>
          <w:sz w:val="24"/>
          <w:szCs w:val="24"/>
        </w:rPr>
        <w:t>Folllicular</w:t>
      </w:r>
      <w:proofErr w:type="spellEnd"/>
      <w:r>
        <w:rPr>
          <w:rFonts w:ascii="Arial" w:eastAsia="Times New Roman" w:hAnsi="Arial" w:cs="Arial"/>
          <w:color w:val="313131"/>
          <w:sz w:val="24"/>
          <w:szCs w:val="24"/>
        </w:rPr>
        <w:t xml:space="preserve"> cells</w:t>
      </w:r>
    </w:p>
    <w:p w14:paraId="3DCFBB38"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 cells</w:t>
      </w:r>
    </w:p>
    <w:p w14:paraId="654E19B3"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Produce calcitonin (promotes uptake of calcium into bones)</w:t>
      </w:r>
    </w:p>
    <w:p w14:paraId="003CD760"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Pancreas</w:t>
      </w:r>
    </w:p>
    <w:p w14:paraId="391F2E3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Alpha – glucagon</w:t>
      </w:r>
    </w:p>
    <w:p w14:paraId="7C3C60CC"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Beta – insulin</w:t>
      </w:r>
    </w:p>
    <w:p w14:paraId="335A6D8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Delta – somatostatin</w:t>
      </w:r>
    </w:p>
    <w:p w14:paraId="2F284116"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Polypeptide-secreting cells </w:t>
      </w:r>
    </w:p>
    <w:p w14:paraId="3655C48E"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Adrenal Glands</w:t>
      </w:r>
    </w:p>
    <w:p w14:paraId="13625414"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Cortex</w:t>
      </w:r>
    </w:p>
    <w:p w14:paraId="3E404A99"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Zona Glomerulosa</w:t>
      </w:r>
    </w:p>
    <w:p w14:paraId="437AA66D" w14:textId="77777777" w:rsidR="00C1263B" w:rsidRDefault="00C1263B" w:rsidP="00C1263B">
      <w:pPr>
        <w:pStyle w:val="ListParagraph"/>
        <w:numPr>
          <w:ilvl w:val="3"/>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Salt – </w:t>
      </w:r>
      <w:proofErr w:type="spellStart"/>
      <w:r>
        <w:rPr>
          <w:rFonts w:ascii="Arial" w:eastAsia="Times New Roman" w:hAnsi="Arial" w:cs="Arial"/>
          <w:color w:val="313131"/>
          <w:sz w:val="24"/>
          <w:szCs w:val="24"/>
        </w:rPr>
        <w:t>Mineralcorticoids</w:t>
      </w:r>
      <w:proofErr w:type="spellEnd"/>
      <w:r>
        <w:rPr>
          <w:rFonts w:ascii="Arial" w:eastAsia="Times New Roman" w:hAnsi="Arial" w:cs="Arial"/>
          <w:color w:val="313131"/>
          <w:sz w:val="24"/>
          <w:szCs w:val="24"/>
        </w:rPr>
        <w:t xml:space="preserve"> - aldosterone</w:t>
      </w:r>
    </w:p>
    <w:p w14:paraId="534F6B14"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Zona </w:t>
      </w:r>
      <w:proofErr w:type="spellStart"/>
      <w:r>
        <w:rPr>
          <w:rFonts w:ascii="Arial" w:eastAsia="Times New Roman" w:hAnsi="Arial" w:cs="Arial"/>
          <w:color w:val="313131"/>
          <w:sz w:val="24"/>
          <w:szCs w:val="24"/>
        </w:rPr>
        <w:t>fasculata</w:t>
      </w:r>
      <w:proofErr w:type="spellEnd"/>
    </w:p>
    <w:p w14:paraId="28CBC30C" w14:textId="77777777" w:rsidR="00C1263B" w:rsidRPr="00BF4E17" w:rsidRDefault="00C1263B" w:rsidP="00C1263B">
      <w:pPr>
        <w:pStyle w:val="ListParagraph"/>
        <w:numPr>
          <w:ilvl w:val="3"/>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Sugar – glucocorticoids - cortisol</w:t>
      </w:r>
    </w:p>
    <w:p w14:paraId="2C06629A"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Zona Reticularis</w:t>
      </w:r>
    </w:p>
    <w:p w14:paraId="0C016D1D" w14:textId="77777777" w:rsidR="00C1263B" w:rsidRPr="00BF4E17" w:rsidRDefault="00C1263B" w:rsidP="00C1263B">
      <w:pPr>
        <w:pStyle w:val="ListParagraph"/>
        <w:numPr>
          <w:ilvl w:val="3"/>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Sex – androgens – DHEA (dehydroepiandrosterone)</w:t>
      </w:r>
    </w:p>
    <w:p w14:paraId="2DC3A9BC"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Medulla</w:t>
      </w:r>
    </w:p>
    <w:p w14:paraId="46534D9D" w14:textId="77777777" w:rsidR="00C1263B" w:rsidRDefault="00C1263B" w:rsidP="00C1263B">
      <w:pPr>
        <w:pStyle w:val="ListParagraph"/>
        <w:numPr>
          <w:ilvl w:val="2"/>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Adrenaline</w:t>
      </w:r>
    </w:p>
    <w:p w14:paraId="04D56258" w14:textId="77777777" w:rsidR="00C1263B" w:rsidRPr="00BF4E17" w:rsidRDefault="00C1263B" w:rsidP="00C1263B">
      <w:pPr>
        <w:pStyle w:val="ListParagraph"/>
        <w:numPr>
          <w:ilvl w:val="2"/>
          <w:numId w:val="9"/>
        </w:numPr>
        <w:shd w:val="clear" w:color="auto" w:fill="FFFFFF"/>
        <w:rPr>
          <w:rFonts w:ascii="Arial" w:eastAsia="Times New Roman" w:hAnsi="Arial" w:cs="Arial"/>
          <w:color w:val="313131"/>
          <w:sz w:val="24"/>
          <w:szCs w:val="24"/>
        </w:rPr>
      </w:pPr>
      <w:proofErr w:type="spellStart"/>
      <w:r>
        <w:rPr>
          <w:rFonts w:ascii="Arial" w:eastAsia="Times New Roman" w:hAnsi="Arial" w:cs="Arial"/>
          <w:color w:val="313131"/>
          <w:sz w:val="24"/>
          <w:szCs w:val="24"/>
        </w:rPr>
        <w:t>Noreadrenaline</w:t>
      </w:r>
      <w:proofErr w:type="spellEnd"/>
    </w:p>
    <w:p w14:paraId="092A8970" w14:textId="77777777" w:rsidR="00C1263B" w:rsidRPr="007E555A" w:rsidRDefault="00C1263B" w:rsidP="00C1263B">
      <w:pPr>
        <w:shd w:val="clear" w:color="auto" w:fill="FFFFFF"/>
        <w:rPr>
          <w:rFonts w:ascii="Arial" w:eastAsia="Times New Roman" w:hAnsi="Arial" w:cs="Arial"/>
          <w:color w:val="313131"/>
          <w:sz w:val="24"/>
          <w:szCs w:val="24"/>
        </w:rPr>
      </w:pPr>
      <w:r>
        <w:rPr>
          <w:noProof/>
        </w:rPr>
        <w:drawing>
          <wp:anchor distT="0" distB="0" distL="114300" distR="114300" simplePos="0" relativeHeight="251670528" behindDoc="1" locked="0" layoutInCell="1" allowOverlap="1" wp14:anchorId="43F3DCCC" wp14:editId="7D6A6894">
            <wp:simplePos x="0" y="0"/>
            <wp:positionH relativeFrom="margin">
              <wp:align>right</wp:align>
            </wp:positionH>
            <wp:positionV relativeFrom="paragraph">
              <wp:posOffset>97790</wp:posOffset>
            </wp:positionV>
            <wp:extent cx="2736850" cy="1505480"/>
            <wp:effectExtent l="0" t="0" r="6350" b="0"/>
            <wp:wrapTight wrapText="bothSides">
              <wp:wrapPolygon edited="0">
                <wp:start x="0" y="0"/>
                <wp:lineTo x="0" y="21327"/>
                <wp:lineTo x="21500" y="21327"/>
                <wp:lineTo x="21500" y="0"/>
                <wp:lineTo x="0" y="0"/>
              </wp:wrapPolygon>
            </wp:wrapTight>
            <wp:docPr id="14" name="Picture 14" descr="Schematic drawing illustration of the seminiferous tubule and the bloo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hematic drawing illustration of the seminiferous tubule and the blood...  | Download Scientific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6850" cy="1505480"/>
                    </a:xfrm>
                    <a:prstGeom prst="rect">
                      <a:avLst/>
                    </a:prstGeom>
                    <a:noFill/>
                    <a:ln>
                      <a:noFill/>
                    </a:ln>
                  </pic:spPr>
                </pic:pic>
              </a:graphicData>
            </a:graphic>
          </wp:anchor>
        </w:drawing>
      </w:r>
    </w:p>
    <w:p w14:paraId="3FE73B65" w14:textId="77777777" w:rsidR="00C1263B" w:rsidRDefault="00C1263B" w:rsidP="00C1263B">
      <w:pPr>
        <w:shd w:val="clear" w:color="auto" w:fill="FFFFFF"/>
        <w:rPr>
          <w:rFonts w:ascii="Arial" w:eastAsia="Times New Roman" w:hAnsi="Arial" w:cs="Arial"/>
          <w:color w:val="313131"/>
          <w:sz w:val="24"/>
          <w:szCs w:val="24"/>
        </w:rPr>
      </w:pPr>
      <w:r w:rsidRPr="007E555A">
        <w:rPr>
          <w:rFonts w:ascii="Arial" w:eastAsia="Times New Roman" w:hAnsi="Arial" w:cs="Arial"/>
          <w:color w:val="313131"/>
          <w:sz w:val="24"/>
          <w:szCs w:val="24"/>
        </w:rPr>
        <w:t>Leydig cells</w:t>
      </w:r>
    </w:p>
    <w:p w14:paraId="24DE63E4" w14:textId="77777777" w:rsidR="00C1263B" w:rsidRDefault="00C1263B" w:rsidP="00C1263B">
      <w:pPr>
        <w:shd w:val="clear" w:color="auto" w:fill="FFFFFF"/>
        <w:rPr>
          <w:rFonts w:ascii="Arial" w:eastAsia="Times New Roman" w:hAnsi="Arial" w:cs="Arial"/>
          <w:color w:val="313131"/>
          <w:sz w:val="24"/>
          <w:szCs w:val="24"/>
        </w:rPr>
      </w:pPr>
    </w:p>
    <w:p w14:paraId="02AADF46"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Surround seminiferous tubules </w:t>
      </w:r>
    </w:p>
    <w:p w14:paraId="704431CE" w14:textId="77777777" w:rsidR="00C1263B" w:rsidRPr="00BF4E17" w:rsidRDefault="00C1263B" w:rsidP="00C1263B">
      <w:pPr>
        <w:shd w:val="clear" w:color="auto" w:fill="FFFFFF"/>
        <w:rPr>
          <w:rFonts w:ascii="Arial" w:eastAsia="Times New Roman" w:hAnsi="Arial" w:cs="Arial"/>
          <w:color w:val="313131"/>
          <w:sz w:val="24"/>
          <w:szCs w:val="24"/>
        </w:rPr>
      </w:pPr>
    </w:p>
    <w:p w14:paraId="0337A095" w14:textId="77777777" w:rsidR="00C1263B" w:rsidRPr="007E555A" w:rsidRDefault="00C1263B" w:rsidP="00C1263B">
      <w:pPr>
        <w:shd w:val="clear" w:color="auto" w:fill="FFFFFF"/>
        <w:rPr>
          <w:rFonts w:ascii="Arial" w:eastAsia="Times New Roman" w:hAnsi="Arial" w:cs="Arial"/>
          <w:color w:val="313131"/>
          <w:sz w:val="24"/>
          <w:szCs w:val="24"/>
        </w:rPr>
      </w:pPr>
    </w:p>
    <w:p w14:paraId="0818182C" w14:textId="77777777" w:rsidR="00C1263B" w:rsidRDefault="00C1263B" w:rsidP="00C1263B">
      <w:pPr>
        <w:shd w:val="clear" w:color="auto" w:fill="FFFFFF"/>
        <w:tabs>
          <w:tab w:val="left" w:pos="3400"/>
        </w:tabs>
        <w:rPr>
          <w:rFonts w:ascii="Arial" w:eastAsia="Times New Roman" w:hAnsi="Arial" w:cs="Arial"/>
          <w:color w:val="313131"/>
          <w:sz w:val="24"/>
          <w:szCs w:val="24"/>
        </w:rPr>
      </w:pPr>
      <w:r w:rsidRPr="007E555A">
        <w:rPr>
          <w:rFonts w:ascii="Arial" w:eastAsia="Times New Roman" w:hAnsi="Arial" w:cs="Arial"/>
          <w:color w:val="313131"/>
          <w:sz w:val="24"/>
          <w:szCs w:val="24"/>
        </w:rPr>
        <w:t>Hairy skin, epithelial layers</w:t>
      </w:r>
      <w:r>
        <w:rPr>
          <w:rFonts w:ascii="Arial" w:eastAsia="Times New Roman" w:hAnsi="Arial" w:cs="Arial"/>
          <w:color w:val="313131"/>
          <w:sz w:val="24"/>
          <w:szCs w:val="24"/>
        </w:rPr>
        <w:tab/>
      </w:r>
    </w:p>
    <w:p w14:paraId="1F6411A0" w14:textId="77777777" w:rsidR="00C1263B" w:rsidRDefault="00C1263B" w:rsidP="00C1263B">
      <w:pPr>
        <w:shd w:val="clear" w:color="auto" w:fill="FFFFFF"/>
        <w:tabs>
          <w:tab w:val="left" w:pos="3400"/>
        </w:tabs>
        <w:rPr>
          <w:rFonts w:ascii="Arial" w:eastAsia="Times New Roman" w:hAnsi="Arial" w:cs="Arial"/>
          <w:color w:val="313131"/>
          <w:sz w:val="24"/>
          <w:szCs w:val="24"/>
        </w:rPr>
      </w:pPr>
    </w:p>
    <w:p w14:paraId="5D04F617" w14:textId="77777777" w:rsidR="00C1263B" w:rsidRDefault="00C1263B" w:rsidP="00C1263B">
      <w:pPr>
        <w:pStyle w:val="ListParagraph"/>
        <w:numPr>
          <w:ilvl w:val="0"/>
          <w:numId w:val="9"/>
        </w:numPr>
        <w:shd w:val="clear" w:color="auto" w:fill="FFFFFF"/>
        <w:tabs>
          <w:tab w:val="left" w:pos="3400"/>
        </w:tabs>
        <w:rPr>
          <w:rFonts w:ascii="Arial" w:eastAsia="Times New Roman" w:hAnsi="Arial" w:cs="Arial"/>
          <w:color w:val="313131"/>
          <w:sz w:val="24"/>
          <w:szCs w:val="24"/>
        </w:rPr>
      </w:pPr>
      <w:r w:rsidRPr="00BF4E17">
        <w:rPr>
          <w:rFonts w:ascii="Arial" w:eastAsia="Times New Roman" w:hAnsi="Arial" w:cs="Arial"/>
          <w:noProof/>
          <w:color w:val="313131"/>
          <w:sz w:val="24"/>
          <w:szCs w:val="24"/>
        </w:rPr>
        <w:drawing>
          <wp:anchor distT="0" distB="0" distL="114300" distR="114300" simplePos="0" relativeHeight="251671552" behindDoc="1" locked="0" layoutInCell="1" allowOverlap="1" wp14:anchorId="763AFA3C" wp14:editId="4F9ED565">
            <wp:simplePos x="0" y="0"/>
            <wp:positionH relativeFrom="column">
              <wp:posOffset>3524250</wp:posOffset>
            </wp:positionH>
            <wp:positionV relativeFrom="paragraph">
              <wp:posOffset>5080</wp:posOffset>
            </wp:positionV>
            <wp:extent cx="2023745" cy="1790700"/>
            <wp:effectExtent l="0" t="0" r="0" b="0"/>
            <wp:wrapTight wrapText="bothSides">
              <wp:wrapPolygon edited="0">
                <wp:start x="0" y="0"/>
                <wp:lineTo x="0" y="21370"/>
                <wp:lineTo x="21349" y="21370"/>
                <wp:lineTo x="21349" y="0"/>
                <wp:lineTo x="0" y="0"/>
              </wp:wrapPolygon>
            </wp:wrapTight>
            <wp:docPr id="15" name="Picture 5">
              <a:extLst xmlns:a="http://schemas.openxmlformats.org/drawingml/2006/main">
                <a:ext uri="{FF2B5EF4-FFF2-40B4-BE49-F238E27FC236}">
                  <a16:creationId xmlns:a16="http://schemas.microsoft.com/office/drawing/2014/main" id="{AD8E87C4-C1CD-2F4A-9862-114D1A951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D8E87C4-C1CD-2F4A-9862-114D1A95151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745" cy="17907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313131"/>
          <w:sz w:val="24"/>
          <w:szCs w:val="24"/>
        </w:rPr>
        <w:t>Stratified squamous keratinized epithelium</w:t>
      </w:r>
    </w:p>
    <w:p w14:paraId="2261AC2F" w14:textId="77777777" w:rsidR="00C1263B" w:rsidRDefault="00C1263B" w:rsidP="00C1263B">
      <w:pPr>
        <w:pStyle w:val="ListParagraph"/>
        <w:numPr>
          <w:ilvl w:val="0"/>
          <w:numId w:val="9"/>
        </w:numPr>
        <w:shd w:val="clear" w:color="auto" w:fill="FFFFFF"/>
        <w:tabs>
          <w:tab w:val="left" w:pos="3400"/>
        </w:tabs>
        <w:rPr>
          <w:rFonts w:ascii="Arial" w:eastAsia="Times New Roman" w:hAnsi="Arial" w:cs="Arial"/>
          <w:color w:val="313131"/>
          <w:sz w:val="24"/>
          <w:szCs w:val="24"/>
        </w:rPr>
      </w:pPr>
      <w:r>
        <w:rPr>
          <w:rFonts w:ascii="Arial" w:eastAsia="Times New Roman" w:hAnsi="Arial" w:cs="Arial"/>
          <w:color w:val="313131"/>
          <w:sz w:val="24"/>
          <w:szCs w:val="24"/>
        </w:rPr>
        <w:t>Layers of epidermis</w:t>
      </w:r>
    </w:p>
    <w:p w14:paraId="18173E60" w14:textId="77777777" w:rsidR="00C1263B" w:rsidRPr="00BF4E17" w:rsidRDefault="00C1263B" w:rsidP="00C1263B">
      <w:pPr>
        <w:pStyle w:val="ListParagraph"/>
        <w:numPr>
          <w:ilvl w:val="1"/>
          <w:numId w:val="9"/>
        </w:numPr>
        <w:shd w:val="clear" w:color="auto" w:fill="FFFFFF"/>
        <w:tabs>
          <w:tab w:val="left" w:pos="3400"/>
        </w:tabs>
        <w:spacing w:after="160" w:line="259" w:lineRule="auto"/>
        <w:rPr>
          <w:rFonts w:ascii="Arial" w:eastAsia="Times New Roman" w:hAnsi="Arial" w:cs="Arial"/>
          <w:color w:val="313131"/>
          <w:sz w:val="24"/>
          <w:szCs w:val="24"/>
        </w:rPr>
      </w:pPr>
      <w:r w:rsidRPr="00BF4E17">
        <w:rPr>
          <w:rFonts w:ascii="Arial" w:eastAsia="Times New Roman" w:hAnsi="Arial" w:cs="Arial"/>
          <w:color w:val="313131"/>
          <w:sz w:val="24"/>
          <w:szCs w:val="24"/>
          <w:lang w:val="en-US"/>
        </w:rPr>
        <w:t>Stratum corneum</w:t>
      </w:r>
    </w:p>
    <w:p w14:paraId="4EC09E4C" w14:textId="77777777" w:rsidR="00C1263B" w:rsidRPr="00BF4E17" w:rsidRDefault="00C1263B" w:rsidP="00C1263B">
      <w:pPr>
        <w:pStyle w:val="ListParagraph"/>
        <w:numPr>
          <w:ilvl w:val="1"/>
          <w:numId w:val="9"/>
        </w:numPr>
        <w:shd w:val="clear" w:color="auto" w:fill="FFFFFF"/>
        <w:tabs>
          <w:tab w:val="left" w:pos="3400"/>
        </w:tabs>
        <w:spacing w:after="160" w:line="259" w:lineRule="auto"/>
        <w:rPr>
          <w:rFonts w:ascii="Arial" w:eastAsia="Times New Roman" w:hAnsi="Arial" w:cs="Arial"/>
          <w:color w:val="313131"/>
          <w:sz w:val="24"/>
          <w:szCs w:val="24"/>
        </w:rPr>
      </w:pPr>
      <w:r w:rsidRPr="00BF4E17">
        <w:rPr>
          <w:rFonts w:ascii="Arial" w:eastAsia="Times New Roman" w:hAnsi="Arial" w:cs="Arial"/>
          <w:color w:val="313131"/>
          <w:sz w:val="24"/>
          <w:szCs w:val="24"/>
          <w:lang w:val="en-US"/>
        </w:rPr>
        <w:t>Stratum lucidum (only in thick skin; palms and soles)</w:t>
      </w:r>
    </w:p>
    <w:p w14:paraId="4E85B701" w14:textId="77777777" w:rsidR="00C1263B" w:rsidRPr="00BF4E17" w:rsidRDefault="00C1263B" w:rsidP="00C1263B">
      <w:pPr>
        <w:pStyle w:val="ListParagraph"/>
        <w:numPr>
          <w:ilvl w:val="1"/>
          <w:numId w:val="9"/>
        </w:numPr>
        <w:shd w:val="clear" w:color="auto" w:fill="FFFFFF"/>
        <w:tabs>
          <w:tab w:val="left" w:pos="3400"/>
        </w:tabs>
        <w:spacing w:after="160" w:line="259" w:lineRule="auto"/>
        <w:rPr>
          <w:rFonts w:ascii="Arial" w:eastAsia="Times New Roman" w:hAnsi="Arial" w:cs="Arial"/>
          <w:color w:val="313131"/>
          <w:sz w:val="24"/>
          <w:szCs w:val="24"/>
        </w:rPr>
      </w:pPr>
      <w:r w:rsidRPr="00BF4E17">
        <w:rPr>
          <w:rFonts w:ascii="Arial" w:eastAsia="Times New Roman" w:hAnsi="Arial" w:cs="Arial"/>
          <w:color w:val="313131"/>
          <w:sz w:val="24"/>
          <w:szCs w:val="24"/>
          <w:lang w:val="en-US"/>
        </w:rPr>
        <w:t>Stratum granulosum</w:t>
      </w:r>
    </w:p>
    <w:p w14:paraId="7ACA82B1" w14:textId="77777777" w:rsidR="00C1263B" w:rsidRPr="00BF4E17" w:rsidRDefault="00C1263B" w:rsidP="00C1263B">
      <w:pPr>
        <w:pStyle w:val="ListParagraph"/>
        <w:numPr>
          <w:ilvl w:val="1"/>
          <w:numId w:val="9"/>
        </w:numPr>
        <w:shd w:val="clear" w:color="auto" w:fill="FFFFFF"/>
        <w:tabs>
          <w:tab w:val="left" w:pos="3400"/>
        </w:tabs>
        <w:spacing w:after="160" w:line="259" w:lineRule="auto"/>
        <w:rPr>
          <w:rFonts w:ascii="Arial" w:eastAsia="Times New Roman" w:hAnsi="Arial" w:cs="Arial"/>
          <w:color w:val="313131"/>
          <w:sz w:val="24"/>
          <w:szCs w:val="24"/>
        </w:rPr>
      </w:pPr>
      <w:r w:rsidRPr="00BF4E17">
        <w:rPr>
          <w:rFonts w:ascii="Arial" w:eastAsia="Times New Roman" w:hAnsi="Arial" w:cs="Arial"/>
          <w:color w:val="313131"/>
          <w:sz w:val="24"/>
          <w:szCs w:val="24"/>
          <w:lang w:val="en-US"/>
        </w:rPr>
        <w:t>Stratum spinosum</w:t>
      </w:r>
    </w:p>
    <w:p w14:paraId="4604BEA1" w14:textId="77777777" w:rsidR="00C1263B" w:rsidRPr="00C4796D" w:rsidRDefault="00C1263B" w:rsidP="00C1263B">
      <w:pPr>
        <w:pStyle w:val="ListParagraph"/>
        <w:numPr>
          <w:ilvl w:val="1"/>
          <w:numId w:val="9"/>
        </w:numPr>
        <w:shd w:val="clear" w:color="auto" w:fill="FFFFFF"/>
        <w:tabs>
          <w:tab w:val="left" w:pos="3400"/>
        </w:tabs>
        <w:spacing w:after="160" w:line="259" w:lineRule="auto"/>
        <w:rPr>
          <w:rFonts w:ascii="Arial" w:eastAsia="Times New Roman" w:hAnsi="Arial" w:cs="Arial"/>
          <w:color w:val="313131"/>
          <w:sz w:val="24"/>
          <w:szCs w:val="24"/>
        </w:rPr>
      </w:pPr>
      <w:r w:rsidRPr="00BF4E17">
        <w:rPr>
          <w:rFonts w:ascii="Arial" w:eastAsia="Times New Roman" w:hAnsi="Arial" w:cs="Arial"/>
          <w:color w:val="313131"/>
          <w:sz w:val="24"/>
          <w:szCs w:val="24"/>
          <w:lang w:val="en-US"/>
        </w:rPr>
        <w:t>Stratum basale</w:t>
      </w:r>
    </w:p>
    <w:p w14:paraId="3F1209EB" w14:textId="77777777" w:rsidR="00C1263B" w:rsidRDefault="00C1263B" w:rsidP="00C1263B">
      <w:pPr>
        <w:shd w:val="clear" w:color="auto" w:fill="FFFFFF"/>
        <w:tabs>
          <w:tab w:val="left" w:pos="3400"/>
        </w:tabs>
        <w:rPr>
          <w:rFonts w:ascii="Arial" w:eastAsia="Times New Roman" w:hAnsi="Arial" w:cs="Arial"/>
          <w:color w:val="313131"/>
          <w:sz w:val="24"/>
          <w:szCs w:val="24"/>
        </w:rPr>
      </w:pPr>
    </w:p>
    <w:p w14:paraId="321357A3" w14:textId="77777777" w:rsidR="00C1263B" w:rsidRPr="00C4796D" w:rsidRDefault="00C1263B" w:rsidP="00C1263B">
      <w:pPr>
        <w:shd w:val="clear" w:color="auto" w:fill="FFFFFF"/>
        <w:tabs>
          <w:tab w:val="left" w:pos="3400"/>
        </w:tabs>
        <w:rPr>
          <w:rFonts w:ascii="Arial" w:eastAsia="Times New Roman" w:hAnsi="Arial" w:cs="Arial"/>
          <w:color w:val="313131"/>
          <w:sz w:val="24"/>
          <w:szCs w:val="24"/>
        </w:rPr>
      </w:pPr>
    </w:p>
    <w:p w14:paraId="2B15C4D5" w14:textId="77777777" w:rsidR="00C1263B" w:rsidRDefault="00C1263B" w:rsidP="00C1263B">
      <w:pPr>
        <w:shd w:val="clear" w:color="auto" w:fill="FFFFFF"/>
        <w:rPr>
          <w:rFonts w:ascii="Arial" w:eastAsia="Times New Roman" w:hAnsi="Arial" w:cs="Arial"/>
          <w:color w:val="313131"/>
          <w:sz w:val="24"/>
          <w:szCs w:val="24"/>
        </w:rPr>
      </w:pPr>
      <w:r>
        <w:rPr>
          <w:noProof/>
        </w:rPr>
        <w:lastRenderedPageBreak/>
        <w:drawing>
          <wp:anchor distT="0" distB="0" distL="114300" distR="114300" simplePos="0" relativeHeight="251673600" behindDoc="1" locked="0" layoutInCell="1" allowOverlap="1" wp14:anchorId="1B6D5870" wp14:editId="4CE684DF">
            <wp:simplePos x="0" y="0"/>
            <wp:positionH relativeFrom="column">
              <wp:posOffset>3384550</wp:posOffset>
            </wp:positionH>
            <wp:positionV relativeFrom="paragraph">
              <wp:posOffset>0</wp:posOffset>
            </wp:positionV>
            <wp:extent cx="2051050" cy="1760855"/>
            <wp:effectExtent l="0" t="0" r="6350" b="0"/>
            <wp:wrapThrough wrapText="bothSides">
              <wp:wrapPolygon edited="0">
                <wp:start x="0" y="0"/>
                <wp:lineTo x="0" y="21265"/>
                <wp:lineTo x="21466" y="21265"/>
                <wp:lineTo x="21466" y="0"/>
                <wp:lineTo x="0" y="0"/>
              </wp:wrapPolygon>
            </wp:wrapThrough>
            <wp:docPr id="18" name="Picture 18" descr="Exploring skin anatomy, function and site-specific treatment options |  Journal of Aesthetic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oring skin anatomy, function and site-specific treatment options |  Journal of Aesthetic Nurs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1050" cy="1760855"/>
                    </a:xfrm>
                    <a:prstGeom prst="rect">
                      <a:avLst/>
                    </a:prstGeom>
                    <a:noFill/>
                    <a:ln>
                      <a:noFill/>
                    </a:ln>
                  </pic:spPr>
                </pic:pic>
              </a:graphicData>
            </a:graphic>
          </wp:anchor>
        </w:drawing>
      </w:r>
      <w:r w:rsidRPr="007E555A">
        <w:rPr>
          <w:rFonts w:ascii="Arial" w:eastAsia="Times New Roman" w:hAnsi="Arial" w:cs="Arial"/>
          <w:color w:val="313131"/>
          <w:sz w:val="24"/>
          <w:szCs w:val="24"/>
        </w:rPr>
        <w:t>Breast tissue (lactating and none-lactating), lactiferous duct</w:t>
      </w:r>
    </w:p>
    <w:p w14:paraId="7D2CF731" w14:textId="77777777" w:rsidR="00C1263B" w:rsidRDefault="00C1263B" w:rsidP="00C1263B">
      <w:pPr>
        <w:shd w:val="clear" w:color="auto" w:fill="FFFFFF"/>
        <w:rPr>
          <w:rFonts w:ascii="Arial" w:eastAsia="Times New Roman" w:hAnsi="Arial" w:cs="Arial"/>
          <w:color w:val="313131"/>
          <w:sz w:val="24"/>
          <w:szCs w:val="24"/>
        </w:rPr>
      </w:pPr>
    </w:p>
    <w:p w14:paraId="41140E82"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Lactating</w:t>
      </w:r>
    </w:p>
    <w:p w14:paraId="397D66DF"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Mammary alveoli displace fat </w:t>
      </w:r>
      <w:proofErr w:type="spellStart"/>
      <w:r>
        <w:rPr>
          <w:rFonts w:ascii="Arial" w:eastAsia="Times New Roman" w:hAnsi="Arial" w:cs="Arial"/>
          <w:color w:val="313131"/>
          <w:sz w:val="24"/>
          <w:szCs w:val="24"/>
        </w:rPr>
        <w:t>tiddue</w:t>
      </w:r>
      <w:proofErr w:type="spellEnd"/>
    </w:p>
    <w:p w14:paraId="1AE04418"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Lactiferous duct</w:t>
      </w:r>
    </w:p>
    <w:p w14:paraId="28A10059"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Many branches converge to connect to nipple </w:t>
      </w:r>
    </w:p>
    <w:p w14:paraId="43970F94" w14:textId="77777777" w:rsidR="00C1263B" w:rsidRDefault="00C1263B" w:rsidP="00C1263B">
      <w:pPr>
        <w:pStyle w:val="ListParagraph"/>
        <w:numPr>
          <w:ilvl w:val="0"/>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Non-lactating</w:t>
      </w:r>
    </w:p>
    <w:p w14:paraId="153D71EA" w14:textId="77777777" w:rsidR="00C1263B" w:rsidRDefault="00C1263B" w:rsidP="00C1263B">
      <w:pPr>
        <w:pStyle w:val="ListParagraph"/>
        <w:numPr>
          <w:ilvl w:val="1"/>
          <w:numId w:val="9"/>
        </w:numPr>
        <w:shd w:val="clear" w:color="auto" w:fill="FFFFFF"/>
        <w:rPr>
          <w:rFonts w:ascii="Arial" w:eastAsia="Times New Roman" w:hAnsi="Arial" w:cs="Arial"/>
          <w:color w:val="313131"/>
          <w:sz w:val="24"/>
          <w:szCs w:val="24"/>
        </w:rPr>
      </w:pPr>
      <w:r>
        <w:rPr>
          <w:rFonts w:ascii="Arial" w:eastAsia="Times New Roman" w:hAnsi="Arial" w:cs="Arial"/>
          <w:color w:val="313131"/>
          <w:sz w:val="24"/>
          <w:szCs w:val="24"/>
        </w:rPr>
        <w:t xml:space="preserve">Adipose tissue </w:t>
      </w:r>
    </w:p>
    <w:p w14:paraId="7147ECFB" w14:textId="77777777" w:rsidR="00C1263B" w:rsidRPr="00C4796D" w:rsidRDefault="00C1263B" w:rsidP="00C1263B">
      <w:pPr>
        <w:shd w:val="clear" w:color="auto" w:fill="FFFFFF"/>
        <w:rPr>
          <w:rFonts w:ascii="Arial" w:eastAsia="Times New Roman" w:hAnsi="Arial" w:cs="Arial"/>
          <w:color w:val="313131"/>
          <w:sz w:val="24"/>
          <w:szCs w:val="24"/>
        </w:rPr>
      </w:pPr>
    </w:p>
    <w:p w14:paraId="6F5B4441" w14:textId="77777777" w:rsidR="00C1263B" w:rsidRDefault="00C1263B" w:rsidP="00C1263B"/>
    <w:p w14:paraId="2F8F58D9" w14:textId="77777777" w:rsidR="00C1263B" w:rsidRDefault="00C1263B"/>
    <w:sectPr w:rsidR="00C126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26363"/>
    <w:multiLevelType w:val="hybridMultilevel"/>
    <w:tmpl w:val="3D766572"/>
    <w:lvl w:ilvl="0" w:tplc="3FEA76FC">
      <w:start w:val="1"/>
      <w:numFmt w:val="bullet"/>
      <w:lvlText w:val="•"/>
      <w:lvlJc w:val="left"/>
      <w:pPr>
        <w:tabs>
          <w:tab w:val="num" w:pos="720"/>
        </w:tabs>
        <w:ind w:left="720" w:hanging="360"/>
      </w:pPr>
      <w:rPr>
        <w:rFonts w:ascii="Arial" w:hAnsi="Arial" w:hint="default"/>
      </w:rPr>
    </w:lvl>
    <w:lvl w:ilvl="1" w:tplc="0F08EB32" w:tentative="1">
      <w:start w:val="1"/>
      <w:numFmt w:val="bullet"/>
      <w:lvlText w:val="•"/>
      <w:lvlJc w:val="left"/>
      <w:pPr>
        <w:tabs>
          <w:tab w:val="num" w:pos="1440"/>
        </w:tabs>
        <w:ind w:left="1440" w:hanging="360"/>
      </w:pPr>
      <w:rPr>
        <w:rFonts w:ascii="Arial" w:hAnsi="Arial" w:hint="default"/>
      </w:rPr>
    </w:lvl>
    <w:lvl w:ilvl="2" w:tplc="81C27F20" w:tentative="1">
      <w:start w:val="1"/>
      <w:numFmt w:val="bullet"/>
      <w:lvlText w:val="•"/>
      <w:lvlJc w:val="left"/>
      <w:pPr>
        <w:tabs>
          <w:tab w:val="num" w:pos="2160"/>
        </w:tabs>
        <w:ind w:left="2160" w:hanging="360"/>
      </w:pPr>
      <w:rPr>
        <w:rFonts w:ascii="Arial" w:hAnsi="Arial" w:hint="default"/>
      </w:rPr>
    </w:lvl>
    <w:lvl w:ilvl="3" w:tplc="8C0E728A" w:tentative="1">
      <w:start w:val="1"/>
      <w:numFmt w:val="bullet"/>
      <w:lvlText w:val="•"/>
      <w:lvlJc w:val="left"/>
      <w:pPr>
        <w:tabs>
          <w:tab w:val="num" w:pos="2880"/>
        </w:tabs>
        <w:ind w:left="2880" w:hanging="360"/>
      </w:pPr>
      <w:rPr>
        <w:rFonts w:ascii="Arial" w:hAnsi="Arial" w:hint="default"/>
      </w:rPr>
    </w:lvl>
    <w:lvl w:ilvl="4" w:tplc="7DB28798" w:tentative="1">
      <w:start w:val="1"/>
      <w:numFmt w:val="bullet"/>
      <w:lvlText w:val="•"/>
      <w:lvlJc w:val="left"/>
      <w:pPr>
        <w:tabs>
          <w:tab w:val="num" w:pos="3600"/>
        </w:tabs>
        <w:ind w:left="3600" w:hanging="360"/>
      </w:pPr>
      <w:rPr>
        <w:rFonts w:ascii="Arial" w:hAnsi="Arial" w:hint="default"/>
      </w:rPr>
    </w:lvl>
    <w:lvl w:ilvl="5" w:tplc="65F044AE" w:tentative="1">
      <w:start w:val="1"/>
      <w:numFmt w:val="bullet"/>
      <w:lvlText w:val="•"/>
      <w:lvlJc w:val="left"/>
      <w:pPr>
        <w:tabs>
          <w:tab w:val="num" w:pos="4320"/>
        </w:tabs>
        <w:ind w:left="4320" w:hanging="360"/>
      </w:pPr>
      <w:rPr>
        <w:rFonts w:ascii="Arial" w:hAnsi="Arial" w:hint="default"/>
      </w:rPr>
    </w:lvl>
    <w:lvl w:ilvl="6" w:tplc="3D30B94C" w:tentative="1">
      <w:start w:val="1"/>
      <w:numFmt w:val="bullet"/>
      <w:lvlText w:val="•"/>
      <w:lvlJc w:val="left"/>
      <w:pPr>
        <w:tabs>
          <w:tab w:val="num" w:pos="5040"/>
        </w:tabs>
        <w:ind w:left="5040" w:hanging="360"/>
      </w:pPr>
      <w:rPr>
        <w:rFonts w:ascii="Arial" w:hAnsi="Arial" w:hint="default"/>
      </w:rPr>
    </w:lvl>
    <w:lvl w:ilvl="7" w:tplc="0EA2C560" w:tentative="1">
      <w:start w:val="1"/>
      <w:numFmt w:val="bullet"/>
      <w:lvlText w:val="•"/>
      <w:lvlJc w:val="left"/>
      <w:pPr>
        <w:tabs>
          <w:tab w:val="num" w:pos="5760"/>
        </w:tabs>
        <w:ind w:left="5760" w:hanging="360"/>
      </w:pPr>
      <w:rPr>
        <w:rFonts w:ascii="Arial" w:hAnsi="Arial" w:hint="default"/>
      </w:rPr>
    </w:lvl>
    <w:lvl w:ilvl="8" w:tplc="7772D6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CA1B08"/>
    <w:multiLevelType w:val="hybridMultilevel"/>
    <w:tmpl w:val="732C00E4"/>
    <w:lvl w:ilvl="0" w:tplc="9056D5AA">
      <w:start w:val="1"/>
      <w:numFmt w:val="bullet"/>
      <w:lvlText w:val="•"/>
      <w:lvlJc w:val="left"/>
      <w:pPr>
        <w:tabs>
          <w:tab w:val="num" w:pos="720"/>
        </w:tabs>
        <w:ind w:left="720" w:hanging="360"/>
      </w:pPr>
      <w:rPr>
        <w:rFonts w:ascii="Arial" w:hAnsi="Arial" w:hint="default"/>
      </w:rPr>
    </w:lvl>
    <w:lvl w:ilvl="1" w:tplc="51081C20" w:tentative="1">
      <w:start w:val="1"/>
      <w:numFmt w:val="bullet"/>
      <w:lvlText w:val="•"/>
      <w:lvlJc w:val="left"/>
      <w:pPr>
        <w:tabs>
          <w:tab w:val="num" w:pos="1440"/>
        </w:tabs>
        <w:ind w:left="1440" w:hanging="360"/>
      </w:pPr>
      <w:rPr>
        <w:rFonts w:ascii="Arial" w:hAnsi="Arial" w:hint="default"/>
      </w:rPr>
    </w:lvl>
    <w:lvl w:ilvl="2" w:tplc="47783460" w:tentative="1">
      <w:start w:val="1"/>
      <w:numFmt w:val="bullet"/>
      <w:lvlText w:val="•"/>
      <w:lvlJc w:val="left"/>
      <w:pPr>
        <w:tabs>
          <w:tab w:val="num" w:pos="2160"/>
        </w:tabs>
        <w:ind w:left="2160" w:hanging="360"/>
      </w:pPr>
      <w:rPr>
        <w:rFonts w:ascii="Arial" w:hAnsi="Arial" w:hint="default"/>
      </w:rPr>
    </w:lvl>
    <w:lvl w:ilvl="3" w:tplc="96583A44" w:tentative="1">
      <w:start w:val="1"/>
      <w:numFmt w:val="bullet"/>
      <w:lvlText w:val="•"/>
      <w:lvlJc w:val="left"/>
      <w:pPr>
        <w:tabs>
          <w:tab w:val="num" w:pos="2880"/>
        </w:tabs>
        <w:ind w:left="2880" w:hanging="360"/>
      </w:pPr>
      <w:rPr>
        <w:rFonts w:ascii="Arial" w:hAnsi="Arial" w:hint="default"/>
      </w:rPr>
    </w:lvl>
    <w:lvl w:ilvl="4" w:tplc="8B5E2E20" w:tentative="1">
      <w:start w:val="1"/>
      <w:numFmt w:val="bullet"/>
      <w:lvlText w:val="•"/>
      <w:lvlJc w:val="left"/>
      <w:pPr>
        <w:tabs>
          <w:tab w:val="num" w:pos="3600"/>
        </w:tabs>
        <w:ind w:left="3600" w:hanging="360"/>
      </w:pPr>
      <w:rPr>
        <w:rFonts w:ascii="Arial" w:hAnsi="Arial" w:hint="default"/>
      </w:rPr>
    </w:lvl>
    <w:lvl w:ilvl="5" w:tplc="082E1E24" w:tentative="1">
      <w:start w:val="1"/>
      <w:numFmt w:val="bullet"/>
      <w:lvlText w:val="•"/>
      <w:lvlJc w:val="left"/>
      <w:pPr>
        <w:tabs>
          <w:tab w:val="num" w:pos="4320"/>
        </w:tabs>
        <w:ind w:left="4320" w:hanging="360"/>
      </w:pPr>
      <w:rPr>
        <w:rFonts w:ascii="Arial" w:hAnsi="Arial" w:hint="default"/>
      </w:rPr>
    </w:lvl>
    <w:lvl w:ilvl="6" w:tplc="D382DCFA" w:tentative="1">
      <w:start w:val="1"/>
      <w:numFmt w:val="bullet"/>
      <w:lvlText w:val="•"/>
      <w:lvlJc w:val="left"/>
      <w:pPr>
        <w:tabs>
          <w:tab w:val="num" w:pos="5040"/>
        </w:tabs>
        <w:ind w:left="5040" w:hanging="360"/>
      </w:pPr>
      <w:rPr>
        <w:rFonts w:ascii="Arial" w:hAnsi="Arial" w:hint="default"/>
      </w:rPr>
    </w:lvl>
    <w:lvl w:ilvl="7" w:tplc="F6244CE6" w:tentative="1">
      <w:start w:val="1"/>
      <w:numFmt w:val="bullet"/>
      <w:lvlText w:val="•"/>
      <w:lvlJc w:val="left"/>
      <w:pPr>
        <w:tabs>
          <w:tab w:val="num" w:pos="5760"/>
        </w:tabs>
        <w:ind w:left="5760" w:hanging="360"/>
      </w:pPr>
      <w:rPr>
        <w:rFonts w:ascii="Arial" w:hAnsi="Arial" w:hint="default"/>
      </w:rPr>
    </w:lvl>
    <w:lvl w:ilvl="8" w:tplc="988CBB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627E95"/>
    <w:multiLevelType w:val="hybridMultilevel"/>
    <w:tmpl w:val="F6F25F2A"/>
    <w:lvl w:ilvl="0" w:tplc="4A5C0B5E">
      <w:start w:val="1"/>
      <w:numFmt w:val="bullet"/>
      <w:lvlText w:val="•"/>
      <w:lvlJc w:val="left"/>
      <w:pPr>
        <w:tabs>
          <w:tab w:val="num" w:pos="720"/>
        </w:tabs>
        <w:ind w:left="720" w:hanging="360"/>
      </w:pPr>
      <w:rPr>
        <w:rFonts w:ascii="Arial" w:hAnsi="Arial" w:hint="default"/>
      </w:rPr>
    </w:lvl>
    <w:lvl w:ilvl="1" w:tplc="850CC70C" w:tentative="1">
      <w:start w:val="1"/>
      <w:numFmt w:val="bullet"/>
      <w:lvlText w:val="•"/>
      <w:lvlJc w:val="left"/>
      <w:pPr>
        <w:tabs>
          <w:tab w:val="num" w:pos="1440"/>
        </w:tabs>
        <w:ind w:left="1440" w:hanging="360"/>
      </w:pPr>
      <w:rPr>
        <w:rFonts w:ascii="Arial" w:hAnsi="Arial" w:hint="default"/>
      </w:rPr>
    </w:lvl>
    <w:lvl w:ilvl="2" w:tplc="8E9C99D2" w:tentative="1">
      <w:start w:val="1"/>
      <w:numFmt w:val="bullet"/>
      <w:lvlText w:val="•"/>
      <w:lvlJc w:val="left"/>
      <w:pPr>
        <w:tabs>
          <w:tab w:val="num" w:pos="2160"/>
        </w:tabs>
        <w:ind w:left="2160" w:hanging="360"/>
      </w:pPr>
      <w:rPr>
        <w:rFonts w:ascii="Arial" w:hAnsi="Arial" w:hint="default"/>
      </w:rPr>
    </w:lvl>
    <w:lvl w:ilvl="3" w:tplc="BCF6D72C" w:tentative="1">
      <w:start w:val="1"/>
      <w:numFmt w:val="bullet"/>
      <w:lvlText w:val="•"/>
      <w:lvlJc w:val="left"/>
      <w:pPr>
        <w:tabs>
          <w:tab w:val="num" w:pos="2880"/>
        </w:tabs>
        <w:ind w:left="2880" w:hanging="360"/>
      </w:pPr>
      <w:rPr>
        <w:rFonts w:ascii="Arial" w:hAnsi="Arial" w:hint="default"/>
      </w:rPr>
    </w:lvl>
    <w:lvl w:ilvl="4" w:tplc="327E990A" w:tentative="1">
      <w:start w:val="1"/>
      <w:numFmt w:val="bullet"/>
      <w:lvlText w:val="•"/>
      <w:lvlJc w:val="left"/>
      <w:pPr>
        <w:tabs>
          <w:tab w:val="num" w:pos="3600"/>
        </w:tabs>
        <w:ind w:left="3600" w:hanging="360"/>
      </w:pPr>
      <w:rPr>
        <w:rFonts w:ascii="Arial" w:hAnsi="Arial" w:hint="default"/>
      </w:rPr>
    </w:lvl>
    <w:lvl w:ilvl="5" w:tplc="A6D004F4" w:tentative="1">
      <w:start w:val="1"/>
      <w:numFmt w:val="bullet"/>
      <w:lvlText w:val="•"/>
      <w:lvlJc w:val="left"/>
      <w:pPr>
        <w:tabs>
          <w:tab w:val="num" w:pos="4320"/>
        </w:tabs>
        <w:ind w:left="4320" w:hanging="360"/>
      </w:pPr>
      <w:rPr>
        <w:rFonts w:ascii="Arial" w:hAnsi="Arial" w:hint="default"/>
      </w:rPr>
    </w:lvl>
    <w:lvl w:ilvl="6" w:tplc="4D089C5A" w:tentative="1">
      <w:start w:val="1"/>
      <w:numFmt w:val="bullet"/>
      <w:lvlText w:val="•"/>
      <w:lvlJc w:val="left"/>
      <w:pPr>
        <w:tabs>
          <w:tab w:val="num" w:pos="5040"/>
        </w:tabs>
        <w:ind w:left="5040" w:hanging="360"/>
      </w:pPr>
      <w:rPr>
        <w:rFonts w:ascii="Arial" w:hAnsi="Arial" w:hint="default"/>
      </w:rPr>
    </w:lvl>
    <w:lvl w:ilvl="7" w:tplc="8E62C0AE" w:tentative="1">
      <w:start w:val="1"/>
      <w:numFmt w:val="bullet"/>
      <w:lvlText w:val="•"/>
      <w:lvlJc w:val="left"/>
      <w:pPr>
        <w:tabs>
          <w:tab w:val="num" w:pos="5760"/>
        </w:tabs>
        <w:ind w:left="5760" w:hanging="360"/>
      </w:pPr>
      <w:rPr>
        <w:rFonts w:ascii="Arial" w:hAnsi="Arial" w:hint="default"/>
      </w:rPr>
    </w:lvl>
    <w:lvl w:ilvl="8" w:tplc="6B061F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0E44FB"/>
    <w:multiLevelType w:val="hybridMultilevel"/>
    <w:tmpl w:val="40DC9098"/>
    <w:lvl w:ilvl="0" w:tplc="AA32D5B6">
      <w:start w:val="1"/>
      <w:numFmt w:val="bullet"/>
      <w:lvlText w:val="•"/>
      <w:lvlJc w:val="left"/>
      <w:pPr>
        <w:tabs>
          <w:tab w:val="num" w:pos="720"/>
        </w:tabs>
        <w:ind w:left="720" w:hanging="360"/>
      </w:pPr>
      <w:rPr>
        <w:rFonts w:ascii="Arial" w:hAnsi="Arial" w:hint="default"/>
      </w:rPr>
    </w:lvl>
    <w:lvl w:ilvl="1" w:tplc="6046EE0A" w:tentative="1">
      <w:start w:val="1"/>
      <w:numFmt w:val="bullet"/>
      <w:lvlText w:val="•"/>
      <w:lvlJc w:val="left"/>
      <w:pPr>
        <w:tabs>
          <w:tab w:val="num" w:pos="1440"/>
        </w:tabs>
        <w:ind w:left="1440" w:hanging="360"/>
      </w:pPr>
      <w:rPr>
        <w:rFonts w:ascii="Arial" w:hAnsi="Arial" w:hint="default"/>
      </w:rPr>
    </w:lvl>
    <w:lvl w:ilvl="2" w:tplc="A8D81A96" w:tentative="1">
      <w:start w:val="1"/>
      <w:numFmt w:val="bullet"/>
      <w:lvlText w:val="•"/>
      <w:lvlJc w:val="left"/>
      <w:pPr>
        <w:tabs>
          <w:tab w:val="num" w:pos="2160"/>
        </w:tabs>
        <w:ind w:left="2160" w:hanging="360"/>
      </w:pPr>
      <w:rPr>
        <w:rFonts w:ascii="Arial" w:hAnsi="Arial" w:hint="default"/>
      </w:rPr>
    </w:lvl>
    <w:lvl w:ilvl="3" w:tplc="61160456" w:tentative="1">
      <w:start w:val="1"/>
      <w:numFmt w:val="bullet"/>
      <w:lvlText w:val="•"/>
      <w:lvlJc w:val="left"/>
      <w:pPr>
        <w:tabs>
          <w:tab w:val="num" w:pos="2880"/>
        </w:tabs>
        <w:ind w:left="2880" w:hanging="360"/>
      </w:pPr>
      <w:rPr>
        <w:rFonts w:ascii="Arial" w:hAnsi="Arial" w:hint="default"/>
      </w:rPr>
    </w:lvl>
    <w:lvl w:ilvl="4" w:tplc="AF60806C" w:tentative="1">
      <w:start w:val="1"/>
      <w:numFmt w:val="bullet"/>
      <w:lvlText w:val="•"/>
      <w:lvlJc w:val="left"/>
      <w:pPr>
        <w:tabs>
          <w:tab w:val="num" w:pos="3600"/>
        </w:tabs>
        <w:ind w:left="3600" w:hanging="360"/>
      </w:pPr>
      <w:rPr>
        <w:rFonts w:ascii="Arial" w:hAnsi="Arial" w:hint="default"/>
      </w:rPr>
    </w:lvl>
    <w:lvl w:ilvl="5" w:tplc="17661700" w:tentative="1">
      <w:start w:val="1"/>
      <w:numFmt w:val="bullet"/>
      <w:lvlText w:val="•"/>
      <w:lvlJc w:val="left"/>
      <w:pPr>
        <w:tabs>
          <w:tab w:val="num" w:pos="4320"/>
        </w:tabs>
        <w:ind w:left="4320" w:hanging="360"/>
      </w:pPr>
      <w:rPr>
        <w:rFonts w:ascii="Arial" w:hAnsi="Arial" w:hint="default"/>
      </w:rPr>
    </w:lvl>
    <w:lvl w:ilvl="6" w:tplc="CFB4D7B6" w:tentative="1">
      <w:start w:val="1"/>
      <w:numFmt w:val="bullet"/>
      <w:lvlText w:val="•"/>
      <w:lvlJc w:val="left"/>
      <w:pPr>
        <w:tabs>
          <w:tab w:val="num" w:pos="5040"/>
        </w:tabs>
        <w:ind w:left="5040" w:hanging="360"/>
      </w:pPr>
      <w:rPr>
        <w:rFonts w:ascii="Arial" w:hAnsi="Arial" w:hint="default"/>
      </w:rPr>
    </w:lvl>
    <w:lvl w:ilvl="7" w:tplc="E9B8BE5A" w:tentative="1">
      <w:start w:val="1"/>
      <w:numFmt w:val="bullet"/>
      <w:lvlText w:val="•"/>
      <w:lvlJc w:val="left"/>
      <w:pPr>
        <w:tabs>
          <w:tab w:val="num" w:pos="5760"/>
        </w:tabs>
        <w:ind w:left="5760" w:hanging="360"/>
      </w:pPr>
      <w:rPr>
        <w:rFonts w:ascii="Arial" w:hAnsi="Arial" w:hint="default"/>
      </w:rPr>
    </w:lvl>
    <w:lvl w:ilvl="8" w:tplc="2F3A34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F86A7F"/>
    <w:multiLevelType w:val="hybridMultilevel"/>
    <w:tmpl w:val="B9161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D67C3"/>
    <w:multiLevelType w:val="hybridMultilevel"/>
    <w:tmpl w:val="9DF66322"/>
    <w:lvl w:ilvl="0" w:tplc="49D6F8B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FF2D54"/>
    <w:multiLevelType w:val="hybridMultilevel"/>
    <w:tmpl w:val="3EDC0876"/>
    <w:lvl w:ilvl="0" w:tplc="008E7F38">
      <w:start w:val="1"/>
      <w:numFmt w:val="bullet"/>
      <w:lvlText w:val="•"/>
      <w:lvlJc w:val="left"/>
      <w:pPr>
        <w:tabs>
          <w:tab w:val="num" w:pos="720"/>
        </w:tabs>
        <w:ind w:left="720" w:hanging="360"/>
      </w:pPr>
      <w:rPr>
        <w:rFonts w:ascii="Arial" w:hAnsi="Arial" w:hint="default"/>
      </w:rPr>
    </w:lvl>
    <w:lvl w:ilvl="1" w:tplc="10666838" w:tentative="1">
      <w:start w:val="1"/>
      <w:numFmt w:val="bullet"/>
      <w:lvlText w:val="•"/>
      <w:lvlJc w:val="left"/>
      <w:pPr>
        <w:tabs>
          <w:tab w:val="num" w:pos="1440"/>
        </w:tabs>
        <w:ind w:left="1440" w:hanging="360"/>
      </w:pPr>
      <w:rPr>
        <w:rFonts w:ascii="Arial" w:hAnsi="Arial" w:hint="default"/>
      </w:rPr>
    </w:lvl>
    <w:lvl w:ilvl="2" w:tplc="87CC3EF6" w:tentative="1">
      <w:start w:val="1"/>
      <w:numFmt w:val="bullet"/>
      <w:lvlText w:val="•"/>
      <w:lvlJc w:val="left"/>
      <w:pPr>
        <w:tabs>
          <w:tab w:val="num" w:pos="2160"/>
        </w:tabs>
        <w:ind w:left="2160" w:hanging="360"/>
      </w:pPr>
      <w:rPr>
        <w:rFonts w:ascii="Arial" w:hAnsi="Arial" w:hint="default"/>
      </w:rPr>
    </w:lvl>
    <w:lvl w:ilvl="3" w:tplc="E2C0822A" w:tentative="1">
      <w:start w:val="1"/>
      <w:numFmt w:val="bullet"/>
      <w:lvlText w:val="•"/>
      <w:lvlJc w:val="left"/>
      <w:pPr>
        <w:tabs>
          <w:tab w:val="num" w:pos="2880"/>
        </w:tabs>
        <w:ind w:left="2880" w:hanging="360"/>
      </w:pPr>
      <w:rPr>
        <w:rFonts w:ascii="Arial" w:hAnsi="Arial" w:hint="default"/>
      </w:rPr>
    </w:lvl>
    <w:lvl w:ilvl="4" w:tplc="FBD0E43C" w:tentative="1">
      <w:start w:val="1"/>
      <w:numFmt w:val="bullet"/>
      <w:lvlText w:val="•"/>
      <w:lvlJc w:val="left"/>
      <w:pPr>
        <w:tabs>
          <w:tab w:val="num" w:pos="3600"/>
        </w:tabs>
        <w:ind w:left="3600" w:hanging="360"/>
      </w:pPr>
      <w:rPr>
        <w:rFonts w:ascii="Arial" w:hAnsi="Arial" w:hint="default"/>
      </w:rPr>
    </w:lvl>
    <w:lvl w:ilvl="5" w:tplc="6970760C" w:tentative="1">
      <w:start w:val="1"/>
      <w:numFmt w:val="bullet"/>
      <w:lvlText w:val="•"/>
      <w:lvlJc w:val="left"/>
      <w:pPr>
        <w:tabs>
          <w:tab w:val="num" w:pos="4320"/>
        </w:tabs>
        <w:ind w:left="4320" w:hanging="360"/>
      </w:pPr>
      <w:rPr>
        <w:rFonts w:ascii="Arial" w:hAnsi="Arial" w:hint="default"/>
      </w:rPr>
    </w:lvl>
    <w:lvl w:ilvl="6" w:tplc="3D60E9B6" w:tentative="1">
      <w:start w:val="1"/>
      <w:numFmt w:val="bullet"/>
      <w:lvlText w:val="•"/>
      <w:lvlJc w:val="left"/>
      <w:pPr>
        <w:tabs>
          <w:tab w:val="num" w:pos="5040"/>
        </w:tabs>
        <w:ind w:left="5040" w:hanging="360"/>
      </w:pPr>
      <w:rPr>
        <w:rFonts w:ascii="Arial" w:hAnsi="Arial" w:hint="default"/>
      </w:rPr>
    </w:lvl>
    <w:lvl w:ilvl="7" w:tplc="74322B6E" w:tentative="1">
      <w:start w:val="1"/>
      <w:numFmt w:val="bullet"/>
      <w:lvlText w:val="•"/>
      <w:lvlJc w:val="left"/>
      <w:pPr>
        <w:tabs>
          <w:tab w:val="num" w:pos="5760"/>
        </w:tabs>
        <w:ind w:left="5760" w:hanging="360"/>
      </w:pPr>
      <w:rPr>
        <w:rFonts w:ascii="Arial" w:hAnsi="Arial" w:hint="default"/>
      </w:rPr>
    </w:lvl>
    <w:lvl w:ilvl="8" w:tplc="69AA3B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FF2B4F"/>
    <w:multiLevelType w:val="hybridMultilevel"/>
    <w:tmpl w:val="6492B798"/>
    <w:lvl w:ilvl="0" w:tplc="0BC25C5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EF2A61"/>
    <w:multiLevelType w:val="hybridMultilevel"/>
    <w:tmpl w:val="FE081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8C6763"/>
    <w:multiLevelType w:val="hybridMultilevel"/>
    <w:tmpl w:val="FBD6F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
  </w:num>
  <w:num w:numId="5">
    <w:abstractNumId w:val="2"/>
  </w:num>
  <w:num w:numId="6">
    <w:abstractNumId w:val="3"/>
  </w:num>
  <w:num w:numId="7">
    <w:abstractNumId w:val="0"/>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74"/>
    <w:rsid w:val="00032C60"/>
    <w:rsid w:val="0003780F"/>
    <w:rsid w:val="000A30DB"/>
    <w:rsid w:val="000B12F0"/>
    <w:rsid w:val="00194957"/>
    <w:rsid w:val="001C02F0"/>
    <w:rsid w:val="002D5074"/>
    <w:rsid w:val="00356348"/>
    <w:rsid w:val="003A2B63"/>
    <w:rsid w:val="00667DA4"/>
    <w:rsid w:val="008255FA"/>
    <w:rsid w:val="00866BEF"/>
    <w:rsid w:val="00870835"/>
    <w:rsid w:val="00944C3C"/>
    <w:rsid w:val="00C1263B"/>
    <w:rsid w:val="00C26A43"/>
    <w:rsid w:val="00D01915"/>
    <w:rsid w:val="00D07D60"/>
    <w:rsid w:val="00DD632A"/>
    <w:rsid w:val="00E762FE"/>
    <w:rsid w:val="00F8494C"/>
    <w:rsid w:val="00FC0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6DB0B"/>
  <w15:chartTrackingRefBased/>
  <w15:docId w15:val="{E57A8C43-098F-4CF1-A81C-A39C976D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074"/>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2F0"/>
    <w:pPr>
      <w:ind w:left="720"/>
      <w:contextualSpacing/>
    </w:pPr>
  </w:style>
  <w:style w:type="paragraph" w:customStyle="1" w:styleId="p1">
    <w:name w:val="p1"/>
    <w:basedOn w:val="Normal"/>
    <w:rsid w:val="00F8494C"/>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F8494C"/>
  </w:style>
  <w:style w:type="paragraph" w:styleId="NormalWeb">
    <w:name w:val="Normal (Web)"/>
    <w:basedOn w:val="Normal"/>
    <w:uiPriority w:val="99"/>
    <w:semiHidden/>
    <w:unhideWhenUsed/>
    <w:rsid w:val="00F8494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2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63B"/>
    <w:rPr>
      <w:rFonts w:ascii="Segoe UI" w:eastAsiaTheme="minorEastAsia" w:hAnsi="Segoe UI" w:cs="Segoe UI"/>
      <w:sz w:val="18"/>
      <w:szCs w:val="18"/>
      <w:lang w:eastAsia="en-GB"/>
    </w:rPr>
  </w:style>
  <w:style w:type="character" w:styleId="Strong">
    <w:name w:val="Strong"/>
    <w:basedOn w:val="DefaultParagraphFont"/>
    <w:uiPriority w:val="22"/>
    <w:qFormat/>
    <w:rsid w:val="00C1263B"/>
    <w:rPr>
      <w:b/>
      <w:bCs/>
    </w:rPr>
  </w:style>
  <w:style w:type="paragraph" w:styleId="Title">
    <w:name w:val="Title"/>
    <w:basedOn w:val="Normal"/>
    <w:next w:val="Normal"/>
    <w:link w:val="TitleChar"/>
    <w:uiPriority w:val="10"/>
    <w:qFormat/>
    <w:rsid w:val="00C126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3B"/>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59538">
      <w:bodyDiv w:val="1"/>
      <w:marLeft w:val="0"/>
      <w:marRight w:val="0"/>
      <w:marTop w:val="0"/>
      <w:marBottom w:val="0"/>
      <w:divBdr>
        <w:top w:val="none" w:sz="0" w:space="0" w:color="auto"/>
        <w:left w:val="none" w:sz="0" w:space="0" w:color="auto"/>
        <w:bottom w:val="none" w:sz="0" w:space="0" w:color="auto"/>
        <w:right w:val="none" w:sz="0" w:space="0" w:color="auto"/>
      </w:divBdr>
    </w:div>
    <w:div w:id="251159682">
      <w:bodyDiv w:val="1"/>
      <w:marLeft w:val="0"/>
      <w:marRight w:val="0"/>
      <w:marTop w:val="0"/>
      <w:marBottom w:val="0"/>
      <w:divBdr>
        <w:top w:val="none" w:sz="0" w:space="0" w:color="auto"/>
        <w:left w:val="none" w:sz="0" w:space="0" w:color="auto"/>
        <w:bottom w:val="none" w:sz="0" w:space="0" w:color="auto"/>
        <w:right w:val="none" w:sz="0" w:space="0" w:color="auto"/>
      </w:divBdr>
    </w:div>
    <w:div w:id="264969674">
      <w:bodyDiv w:val="1"/>
      <w:marLeft w:val="0"/>
      <w:marRight w:val="0"/>
      <w:marTop w:val="0"/>
      <w:marBottom w:val="0"/>
      <w:divBdr>
        <w:top w:val="none" w:sz="0" w:space="0" w:color="auto"/>
        <w:left w:val="none" w:sz="0" w:space="0" w:color="auto"/>
        <w:bottom w:val="none" w:sz="0" w:space="0" w:color="auto"/>
        <w:right w:val="none" w:sz="0" w:space="0" w:color="auto"/>
      </w:divBdr>
      <w:divsChild>
        <w:div w:id="1509519004">
          <w:marLeft w:val="547"/>
          <w:marRight w:val="0"/>
          <w:marTop w:val="112"/>
          <w:marBottom w:val="0"/>
          <w:divBdr>
            <w:top w:val="none" w:sz="0" w:space="0" w:color="auto"/>
            <w:left w:val="none" w:sz="0" w:space="0" w:color="auto"/>
            <w:bottom w:val="none" w:sz="0" w:space="0" w:color="auto"/>
            <w:right w:val="none" w:sz="0" w:space="0" w:color="auto"/>
          </w:divBdr>
        </w:div>
      </w:divsChild>
    </w:div>
    <w:div w:id="549458097">
      <w:bodyDiv w:val="1"/>
      <w:marLeft w:val="0"/>
      <w:marRight w:val="0"/>
      <w:marTop w:val="0"/>
      <w:marBottom w:val="0"/>
      <w:divBdr>
        <w:top w:val="none" w:sz="0" w:space="0" w:color="auto"/>
        <w:left w:val="none" w:sz="0" w:space="0" w:color="auto"/>
        <w:bottom w:val="none" w:sz="0" w:space="0" w:color="auto"/>
        <w:right w:val="none" w:sz="0" w:space="0" w:color="auto"/>
      </w:divBdr>
    </w:div>
    <w:div w:id="793211119">
      <w:bodyDiv w:val="1"/>
      <w:marLeft w:val="0"/>
      <w:marRight w:val="0"/>
      <w:marTop w:val="0"/>
      <w:marBottom w:val="0"/>
      <w:divBdr>
        <w:top w:val="none" w:sz="0" w:space="0" w:color="auto"/>
        <w:left w:val="none" w:sz="0" w:space="0" w:color="auto"/>
        <w:bottom w:val="none" w:sz="0" w:space="0" w:color="auto"/>
        <w:right w:val="none" w:sz="0" w:space="0" w:color="auto"/>
      </w:divBdr>
      <w:divsChild>
        <w:div w:id="808590973">
          <w:marLeft w:val="547"/>
          <w:marRight w:val="0"/>
          <w:marTop w:val="112"/>
          <w:marBottom w:val="0"/>
          <w:divBdr>
            <w:top w:val="none" w:sz="0" w:space="0" w:color="auto"/>
            <w:left w:val="none" w:sz="0" w:space="0" w:color="auto"/>
            <w:bottom w:val="none" w:sz="0" w:space="0" w:color="auto"/>
            <w:right w:val="none" w:sz="0" w:space="0" w:color="auto"/>
          </w:divBdr>
        </w:div>
      </w:divsChild>
    </w:div>
    <w:div w:id="908467099">
      <w:bodyDiv w:val="1"/>
      <w:marLeft w:val="0"/>
      <w:marRight w:val="0"/>
      <w:marTop w:val="0"/>
      <w:marBottom w:val="0"/>
      <w:divBdr>
        <w:top w:val="none" w:sz="0" w:space="0" w:color="auto"/>
        <w:left w:val="none" w:sz="0" w:space="0" w:color="auto"/>
        <w:bottom w:val="none" w:sz="0" w:space="0" w:color="auto"/>
        <w:right w:val="none" w:sz="0" w:space="0" w:color="auto"/>
      </w:divBdr>
      <w:divsChild>
        <w:div w:id="581719000">
          <w:marLeft w:val="547"/>
          <w:marRight w:val="0"/>
          <w:marTop w:val="112"/>
          <w:marBottom w:val="0"/>
          <w:divBdr>
            <w:top w:val="none" w:sz="0" w:space="0" w:color="auto"/>
            <w:left w:val="none" w:sz="0" w:space="0" w:color="auto"/>
            <w:bottom w:val="none" w:sz="0" w:space="0" w:color="auto"/>
            <w:right w:val="none" w:sz="0" w:space="0" w:color="auto"/>
          </w:divBdr>
        </w:div>
      </w:divsChild>
    </w:div>
    <w:div w:id="1576550368">
      <w:bodyDiv w:val="1"/>
      <w:marLeft w:val="0"/>
      <w:marRight w:val="0"/>
      <w:marTop w:val="0"/>
      <w:marBottom w:val="0"/>
      <w:divBdr>
        <w:top w:val="none" w:sz="0" w:space="0" w:color="auto"/>
        <w:left w:val="none" w:sz="0" w:space="0" w:color="auto"/>
        <w:bottom w:val="none" w:sz="0" w:space="0" w:color="auto"/>
        <w:right w:val="none" w:sz="0" w:space="0" w:color="auto"/>
      </w:divBdr>
      <w:divsChild>
        <w:div w:id="228157229">
          <w:marLeft w:val="547"/>
          <w:marRight w:val="0"/>
          <w:marTop w:val="112"/>
          <w:marBottom w:val="0"/>
          <w:divBdr>
            <w:top w:val="none" w:sz="0" w:space="0" w:color="auto"/>
            <w:left w:val="none" w:sz="0" w:space="0" w:color="auto"/>
            <w:bottom w:val="none" w:sz="0" w:space="0" w:color="auto"/>
            <w:right w:val="none" w:sz="0" w:space="0" w:color="auto"/>
          </w:divBdr>
        </w:div>
      </w:divsChild>
    </w:div>
    <w:div w:id="2077892915">
      <w:bodyDiv w:val="1"/>
      <w:marLeft w:val="0"/>
      <w:marRight w:val="0"/>
      <w:marTop w:val="0"/>
      <w:marBottom w:val="0"/>
      <w:divBdr>
        <w:top w:val="none" w:sz="0" w:space="0" w:color="auto"/>
        <w:left w:val="none" w:sz="0" w:space="0" w:color="auto"/>
        <w:bottom w:val="none" w:sz="0" w:space="0" w:color="auto"/>
        <w:right w:val="none" w:sz="0" w:space="0" w:color="auto"/>
      </w:divBdr>
      <w:divsChild>
        <w:div w:id="1042634468">
          <w:marLeft w:val="547"/>
          <w:marRight w:val="0"/>
          <w:marTop w:val="11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tif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4670</TotalTime>
  <Pages>16</Pages>
  <Words>2902</Words>
  <Characters>16547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Reynolds</dc:creator>
  <cp:keywords/>
  <dc:description/>
  <cp:lastModifiedBy>Abigail Reynolds</cp:lastModifiedBy>
  <cp:revision>3</cp:revision>
  <cp:lastPrinted>2021-05-13T16:15:00Z</cp:lastPrinted>
  <dcterms:created xsi:type="dcterms:W3CDTF">2021-05-08T13:58:00Z</dcterms:created>
  <dcterms:modified xsi:type="dcterms:W3CDTF">2021-05-15T14:32:00Z</dcterms:modified>
</cp:coreProperties>
</file>